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80" w:rsidRPr="001E2C80" w:rsidRDefault="001E2C80" w:rsidP="001E2C80">
      <w:pPr>
        <w:jc w:val="center"/>
        <w:rPr>
          <w:rFonts w:ascii="Tahoma" w:eastAsiaTheme="minorHAnsi" w:hAnsi="Tahoma" w:cs="Tahoma"/>
          <w:b/>
          <w:bCs/>
          <w:sz w:val="19"/>
          <w:szCs w:val="19"/>
          <w:lang w:val="es-ES"/>
        </w:rPr>
      </w:pPr>
      <w:r w:rsidRPr="001E2C80">
        <w:rPr>
          <w:rFonts w:ascii="Tahoma" w:hAnsi="Tahoma" w:cs="Tahoma"/>
          <w:b/>
          <w:bCs/>
          <w:sz w:val="19"/>
          <w:szCs w:val="19"/>
          <w:lang w:val="es-ES"/>
        </w:rPr>
        <w:t>PODER PARA REPRESENTACIÓN EN LA ASAMBLEA GENERAL DE TENEDORES DE BONOS ODINSA S.A. - EMISIÓN 2020</w:t>
      </w:r>
    </w:p>
    <w:p w:rsidR="008A4F1F" w:rsidRDefault="001E2C80" w:rsidP="001E2C80">
      <w:pPr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>____________________________________________________________________________, mayor de edad, con domicilio y residencia en la ciudad de ___________________, identificado como aparece junto a mi firma, manifiesto que confiero poder especial, amplio y suficiente a _____________________________________</w:t>
      </w:r>
      <w:r w:rsidRPr="001E2C80">
        <w:rPr>
          <w:rFonts w:ascii="Tahoma" w:hAnsi="Tahoma" w:cs="Tahoma"/>
          <w:sz w:val="19"/>
          <w:szCs w:val="19"/>
        </w:rPr>
        <w:t>_____________________________</w:t>
      </w:r>
      <w:r w:rsidRPr="001E2C80">
        <w:rPr>
          <w:rFonts w:ascii="Tahoma" w:hAnsi="Tahoma" w:cs="Tahoma"/>
          <w:sz w:val="19"/>
          <w:szCs w:val="19"/>
        </w:rPr>
        <w:t xml:space="preserve">, identificado con cédula de ciudadanía No. _________________ (“el Apoderado”) para que me represente en la reunión de la asamblea decisoria de tenedores de bonos de la Emisión 2020 emitidos por </w:t>
      </w:r>
      <w:proofErr w:type="spellStart"/>
      <w:r w:rsidRPr="001E2C80">
        <w:rPr>
          <w:rFonts w:ascii="Tahoma" w:hAnsi="Tahoma" w:cs="Tahoma"/>
          <w:sz w:val="19"/>
          <w:szCs w:val="19"/>
        </w:rPr>
        <w:t>Odinsa</w:t>
      </w:r>
      <w:proofErr w:type="spellEnd"/>
      <w:r w:rsidRPr="001E2C80">
        <w:rPr>
          <w:rFonts w:ascii="Tahoma" w:hAnsi="Tahoma" w:cs="Tahoma"/>
          <w:sz w:val="19"/>
          <w:szCs w:val="19"/>
        </w:rPr>
        <w:t xml:space="preserve"> S.A., que se llevará a cabo el día _________________ a las 10:00a.m. en sesión no presencial, por medio de videoconferencia a través de la plataforma virtual de la BVC y link de acceso enviado conforme a las instrucciones indicadas en el Formato de Pre-registro, para desarrollar el siguiente orden del día: </w:t>
      </w:r>
    </w:p>
    <w:p w:rsidR="008A4F1F" w:rsidRPr="008A4F1F" w:rsidRDefault="008A4F1F" w:rsidP="001E2C80">
      <w:pPr>
        <w:jc w:val="both"/>
        <w:rPr>
          <w:rFonts w:ascii="Tahoma" w:hAnsi="Tahoma" w:cs="Tahoma"/>
          <w:sz w:val="19"/>
          <w:szCs w:val="19"/>
          <w:u w:val="single"/>
        </w:rPr>
      </w:pPr>
      <w:r>
        <w:rPr>
          <w:rFonts w:ascii="Tahoma" w:hAnsi="Tahoma" w:cs="Tahoma"/>
          <w:sz w:val="19"/>
          <w:szCs w:val="19"/>
        </w:rPr>
        <w:tab/>
      </w:r>
      <w:bookmarkStart w:id="0" w:name="_GoBack"/>
      <w:r w:rsidRPr="008A4F1F">
        <w:rPr>
          <w:rFonts w:ascii="Tahoma" w:hAnsi="Tahoma" w:cs="Tahoma"/>
          <w:sz w:val="19"/>
          <w:szCs w:val="19"/>
          <w:u w:val="single"/>
        </w:rPr>
        <w:t>E</w:t>
      </w:r>
      <w:r>
        <w:rPr>
          <w:rFonts w:ascii="Tahoma" w:hAnsi="Tahoma" w:cs="Tahoma"/>
          <w:sz w:val="19"/>
          <w:szCs w:val="19"/>
          <w:u w:val="single"/>
        </w:rPr>
        <w:t>l Orden Del Día de la reunión será el siguiente:</w:t>
      </w:r>
    </w:p>
    <w:p w:rsidR="008A4F1F" w:rsidRDefault="008A4F1F" w:rsidP="00CA2F8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8A4F1F">
        <w:rPr>
          <w:rFonts w:ascii="Tahoma" w:hAnsi="Tahoma" w:cs="Tahoma"/>
          <w:sz w:val="19"/>
          <w:szCs w:val="19"/>
        </w:rPr>
        <w:t>Verificación del quorum</w:t>
      </w:r>
      <w:bookmarkEnd w:id="0"/>
      <w:r w:rsidRPr="008A4F1F">
        <w:rPr>
          <w:rFonts w:ascii="Tahoma" w:hAnsi="Tahoma" w:cs="Tahoma"/>
          <w:sz w:val="19"/>
          <w:szCs w:val="19"/>
        </w:rPr>
        <w:t xml:space="preserve">. </w:t>
      </w:r>
    </w:p>
    <w:p w:rsidR="001E2C80" w:rsidRPr="008A4F1F" w:rsidRDefault="001E2C80" w:rsidP="00CA2F8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8A4F1F">
        <w:rPr>
          <w:rFonts w:ascii="Tahoma" w:hAnsi="Tahoma" w:cs="Tahoma"/>
          <w:sz w:val="19"/>
          <w:szCs w:val="19"/>
        </w:rPr>
        <w:t xml:space="preserve">Lectura y aprobación del Orden del Día. </w:t>
      </w:r>
    </w:p>
    <w:p w:rsidR="001E2C80" w:rsidRPr="001E2C80" w:rsidRDefault="001E2C80" w:rsidP="001E2C80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Nombramiento del Presidente y el Secretario de la Asamblea. </w:t>
      </w:r>
    </w:p>
    <w:p w:rsidR="001E2C80" w:rsidRPr="001E2C80" w:rsidRDefault="001E2C80" w:rsidP="001E2C80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Informe del Emisor sobre la propuesta de segregación de activos de </w:t>
      </w:r>
      <w:proofErr w:type="spellStart"/>
      <w:r w:rsidRPr="001E2C80">
        <w:rPr>
          <w:rFonts w:ascii="Tahoma" w:hAnsi="Tahoma" w:cs="Tahoma"/>
          <w:sz w:val="19"/>
          <w:szCs w:val="19"/>
        </w:rPr>
        <w:t>Odinsa</w:t>
      </w:r>
      <w:proofErr w:type="spellEnd"/>
      <w:r w:rsidRPr="001E2C80">
        <w:rPr>
          <w:rFonts w:ascii="Tahoma" w:hAnsi="Tahoma" w:cs="Tahoma"/>
          <w:sz w:val="19"/>
          <w:szCs w:val="19"/>
        </w:rPr>
        <w:t xml:space="preserve"> S.A. en los términos de la Parte III, Título I, Capítulo IV (Operaciones que requieren autorización de la Superintendencia Financiera de Colombia – Controlados Exclusivos) de la Circular Básica Jurídica de la Superintendencia Financiera de Colombia.  </w:t>
      </w:r>
    </w:p>
    <w:p w:rsidR="001E2C80" w:rsidRPr="001E2C80" w:rsidRDefault="001E2C80" w:rsidP="001E2C80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>Confirmación de la calificadora de riesgos.</w:t>
      </w:r>
    </w:p>
    <w:p w:rsidR="001E2C80" w:rsidRPr="001E2C80" w:rsidRDefault="001E2C80" w:rsidP="001E2C80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Concepto del representante legal de los tenedores de bonos sobre la segregación de activos de </w:t>
      </w:r>
      <w:proofErr w:type="spellStart"/>
      <w:r w:rsidRPr="001E2C80">
        <w:rPr>
          <w:rFonts w:ascii="Tahoma" w:hAnsi="Tahoma" w:cs="Tahoma"/>
          <w:sz w:val="19"/>
          <w:szCs w:val="19"/>
        </w:rPr>
        <w:t>Odinsa</w:t>
      </w:r>
      <w:proofErr w:type="spellEnd"/>
      <w:r w:rsidRPr="001E2C80">
        <w:rPr>
          <w:rFonts w:ascii="Tahoma" w:hAnsi="Tahoma" w:cs="Tahoma"/>
          <w:sz w:val="19"/>
          <w:szCs w:val="19"/>
        </w:rPr>
        <w:t xml:space="preserve"> S.A. </w:t>
      </w:r>
    </w:p>
    <w:p w:rsidR="001E2C80" w:rsidRPr="001E2C80" w:rsidRDefault="001E2C80" w:rsidP="001E2C80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Consideración y decisión de los tenedores de bonos sobre la propuesta de segregación de activos de </w:t>
      </w:r>
      <w:proofErr w:type="spellStart"/>
      <w:r w:rsidRPr="001E2C80">
        <w:rPr>
          <w:rFonts w:ascii="Tahoma" w:hAnsi="Tahoma" w:cs="Tahoma"/>
          <w:sz w:val="19"/>
          <w:szCs w:val="19"/>
        </w:rPr>
        <w:t>Odinsa</w:t>
      </w:r>
      <w:proofErr w:type="spellEnd"/>
      <w:r w:rsidRPr="001E2C80">
        <w:rPr>
          <w:rFonts w:ascii="Tahoma" w:hAnsi="Tahoma" w:cs="Tahoma"/>
          <w:sz w:val="19"/>
          <w:szCs w:val="19"/>
        </w:rPr>
        <w:t xml:space="preserve"> S.A.</w:t>
      </w:r>
    </w:p>
    <w:p w:rsidR="001E2C80" w:rsidRPr="001E2C80" w:rsidRDefault="001E2C80" w:rsidP="001E2C80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Elaboración y aprobación del acta. </w:t>
      </w:r>
    </w:p>
    <w:p w:rsidR="001E2C80" w:rsidRPr="001E2C80" w:rsidRDefault="001E2C80" w:rsidP="001E2C80">
      <w:pPr>
        <w:spacing w:after="0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>Nota 1</w:t>
      </w:r>
      <w:proofErr w:type="gramStart"/>
      <w:r w:rsidRPr="001E2C80">
        <w:rPr>
          <w:rFonts w:ascii="Tahoma" w:hAnsi="Tahoma" w:cs="Tahoma"/>
          <w:sz w:val="19"/>
          <w:szCs w:val="19"/>
        </w:rPr>
        <w:t>:  Los</w:t>
      </w:r>
      <w:proofErr w:type="gramEnd"/>
      <w:r w:rsidRPr="001E2C80">
        <w:rPr>
          <w:rFonts w:ascii="Tahoma" w:hAnsi="Tahoma" w:cs="Tahoma"/>
          <w:sz w:val="19"/>
          <w:szCs w:val="19"/>
        </w:rPr>
        <w:t xml:space="preserve"> puntos del orden del día 2, 3, 7 y 8 son de carácter decisorio. </w:t>
      </w:r>
    </w:p>
    <w:p w:rsidR="001E2C80" w:rsidRPr="001E2C80" w:rsidRDefault="001E2C80" w:rsidP="001E2C80">
      <w:pPr>
        <w:spacing w:after="0"/>
        <w:jc w:val="both"/>
        <w:rPr>
          <w:rFonts w:ascii="Tahoma" w:hAnsi="Tahoma" w:cs="Tahoma"/>
          <w:bCs/>
          <w:sz w:val="19"/>
          <w:szCs w:val="19"/>
          <w:lang w:val="es-ES"/>
        </w:rPr>
      </w:pPr>
      <w:r w:rsidRPr="001E2C80">
        <w:rPr>
          <w:rFonts w:ascii="Tahoma" w:hAnsi="Tahoma" w:cs="Tahoma"/>
          <w:sz w:val="19"/>
          <w:szCs w:val="19"/>
        </w:rPr>
        <w:t>Nota 2</w:t>
      </w:r>
      <w:proofErr w:type="gramStart"/>
      <w:r w:rsidRPr="001E2C80">
        <w:rPr>
          <w:rFonts w:ascii="Tahoma" w:hAnsi="Tahoma" w:cs="Tahoma"/>
          <w:sz w:val="19"/>
          <w:szCs w:val="19"/>
        </w:rPr>
        <w:t>:  Los</w:t>
      </w:r>
      <w:proofErr w:type="gramEnd"/>
      <w:r w:rsidRPr="001E2C80">
        <w:rPr>
          <w:rFonts w:ascii="Tahoma" w:hAnsi="Tahoma" w:cs="Tahoma"/>
          <w:sz w:val="19"/>
          <w:szCs w:val="19"/>
        </w:rPr>
        <w:t xml:space="preserve"> puntos del orden día 1, 4, 5 y 6 son de carácter informativo.</w:t>
      </w:r>
    </w:p>
    <w:p w:rsidR="001E2C80" w:rsidRPr="001E2C80" w:rsidRDefault="001E2C80" w:rsidP="001E2C80">
      <w:pPr>
        <w:jc w:val="both"/>
        <w:rPr>
          <w:rFonts w:ascii="Tahoma" w:hAnsi="Tahoma" w:cs="Tahoma"/>
          <w:bCs/>
          <w:sz w:val="19"/>
          <w:szCs w:val="19"/>
          <w:lang w:val="es-ES"/>
        </w:rPr>
      </w:pPr>
    </w:p>
    <w:p w:rsidR="001E2C80" w:rsidRPr="001E2C80" w:rsidRDefault="001E2C80" w:rsidP="001E2C80">
      <w:pPr>
        <w:jc w:val="both"/>
        <w:rPr>
          <w:rFonts w:ascii="Tahoma" w:hAnsi="Tahoma" w:cs="Tahoma"/>
          <w:bCs/>
          <w:sz w:val="19"/>
          <w:szCs w:val="19"/>
          <w:lang w:val="es-ES"/>
        </w:rPr>
      </w:pPr>
      <w:r w:rsidRPr="001E2C80">
        <w:rPr>
          <w:rFonts w:ascii="Tahoma" w:hAnsi="Tahoma" w:cs="Tahoma"/>
          <w:bCs/>
          <w:sz w:val="19"/>
          <w:szCs w:val="19"/>
          <w:lang w:val="es-ES"/>
        </w:rPr>
        <w:t xml:space="preserve">De igual manera, el Apoderado queda expresamente facultado para representarme de ser el caso en las reuniones de segunda y tercera convocatoria, o en las reuniones o asambleas que se convoquen por extensión, receso u otra causa derivada de la asamblea original, independientemente si son de primera, segunda o tercera convocatoria, ya sea que se realicen a través de la misma herramienta virtual de la asamblea originaria u otra herramienta similar. </w:t>
      </w:r>
    </w:p>
    <w:p w:rsidR="001E2C80" w:rsidRPr="001E2C80" w:rsidRDefault="001E2C80" w:rsidP="001E2C80">
      <w:pPr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bCs/>
          <w:sz w:val="19"/>
          <w:szCs w:val="19"/>
          <w:lang w:val="es-ES"/>
        </w:rPr>
        <w:t xml:space="preserve">El Apoderado queda expresamente facultado para ejercer sin restricciones los derechos y deberes en la </w:t>
      </w:r>
      <w:r w:rsidRPr="001E2C80">
        <w:rPr>
          <w:rFonts w:ascii="Tahoma" w:hAnsi="Tahoma" w:cs="Tahoma"/>
          <w:sz w:val="19"/>
          <w:szCs w:val="19"/>
        </w:rPr>
        <w:t xml:space="preserve">Asamblea Decisoria de Tenedores de Bonos Emisión 2020 emitidos por </w:t>
      </w:r>
      <w:proofErr w:type="spellStart"/>
      <w:r w:rsidRPr="001E2C80">
        <w:rPr>
          <w:rFonts w:ascii="Tahoma" w:hAnsi="Tahoma" w:cs="Tahoma"/>
          <w:sz w:val="19"/>
          <w:szCs w:val="19"/>
        </w:rPr>
        <w:t>Odinsa</w:t>
      </w:r>
      <w:proofErr w:type="spellEnd"/>
      <w:r w:rsidRPr="001E2C80">
        <w:rPr>
          <w:rFonts w:ascii="Tahoma" w:hAnsi="Tahoma" w:cs="Tahoma"/>
          <w:sz w:val="19"/>
          <w:szCs w:val="19"/>
        </w:rPr>
        <w:t xml:space="preserve"> S.A. que como tenedor me corresponden.</w:t>
      </w:r>
    </w:p>
    <w:p w:rsidR="001E2C80" w:rsidRPr="001E2C80" w:rsidRDefault="001E2C80" w:rsidP="001E2C80">
      <w:pPr>
        <w:jc w:val="both"/>
        <w:rPr>
          <w:rFonts w:ascii="Tahoma" w:hAnsi="Tahoma" w:cs="Tahoma"/>
          <w:sz w:val="19"/>
          <w:szCs w:val="19"/>
        </w:rPr>
      </w:pPr>
    </w:p>
    <w:p w:rsidR="001E2C80" w:rsidRPr="001E2C80" w:rsidRDefault="001E2C80" w:rsidP="001E2C80">
      <w:pPr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Atentamente,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  <w:t>Acepto,</w:t>
      </w:r>
    </w:p>
    <w:p w:rsidR="001E2C80" w:rsidRPr="001E2C80" w:rsidRDefault="001E2C80" w:rsidP="001E2C80">
      <w:pPr>
        <w:jc w:val="both"/>
        <w:rPr>
          <w:rFonts w:ascii="Tahoma" w:hAnsi="Tahoma" w:cs="Tahoma"/>
          <w:sz w:val="19"/>
          <w:szCs w:val="19"/>
        </w:rPr>
      </w:pPr>
    </w:p>
    <w:p w:rsidR="001E2C80" w:rsidRPr="001E2C80" w:rsidRDefault="001E2C80" w:rsidP="001E2C80">
      <w:pPr>
        <w:spacing w:after="0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>[•]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1E2C80">
        <w:rPr>
          <w:rFonts w:ascii="Tahoma" w:hAnsi="Tahoma" w:cs="Tahoma"/>
          <w:sz w:val="19"/>
          <w:szCs w:val="19"/>
        </w:rPr>
        <w:t>[•]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</w:p>
    <w:p w:rsidR="001E2C80" w:rsidRPr="001E2C80" w:rsidRDefault="001E2C80" w:rsidP="001E2C80">
      <w:pPr>
        <w:spacing w:after="0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>C.C. [•]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1E2C80">
        <w:rPr>
          <w:rFonts w:ascii="Tahoma" w:hAnsi="Tahoma" w:cs="Tahoma"/>
          <w:sz w:val="19"/>
          <w:szCs w:val="19"/>
        </w:rPr>
        <w:t>C.C. [•]</w:t>
      </w:r>
    </w:p>
    <w:p w:rsidR="001E2C80" w:rsidRPr="001E2C80" w:rsidRDefault="001E2C80" w:rsidP="001E2C80">
      <w:pPr>
        <w:spacing w:after="0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Representante Legal </w:t>
      </w:r>
    </w:p>
    <w:p w:rsidR="001E2C80" w:rsidRPr="001E2C80" w:rsidRDefault="001E2C80" w:rsidP="001E2C80">
      <w:pPr>
        <w:spacing w:after="0"/>
        <w:jc w:val="both"/>
        <w:rPr>
          <w:rFonts w:ascii="Tahoma" w:hAnsi="Tahoma" w:cs="Tahoma"/>
          <w:sz w:val="19"/>
          <w:szCs w:val="19"/>
          <w:lang w:val="es-ES"/>
        </w:rPr>
      </w:pPr>
      <w:r w:rsidRPr="001E2C80">
        <w:rPr>
          <w:rFonts w:ascii="Tahoma" w:hAnsi="Tahoma" w:cs="Tahoma"/>
          <w:sz w:val="19"/>
          <w:szCs w:val="19"/>
        </w:rPr>
        <w:t>[Insertar nombre]</w:t>
      </w:r>
    </w:p>
    <w:p w:rsidR="001E2C80" w:rsidRPr="001E2C80" w:rsidRDefault="001E2C80" w:rsidP="001E2C80">
      <w:pPr>
        <w:jc w:val="both"/>
        <w:rPr>
          <w:rFonts w:ascii="Tahoma" w:hAnsi="Tahoma" w:cs="Tahoma"/>
          <w:bCs/>
          <w:sz w:val="18"/>
          <w:szCs w:val="18"/>
          <w:lang w:val="es-ES"/>
        </w:rPr>
      </w:pPr>
    </w:p>
    <w:p w:rsidR="00914679" w:rsidRPr="001E2C80" w:rsidRDefault="00914679" w:rsidP="001E2C80">
      <w:pPr>
        <w:rPr>
          <w:rFonts w:ascii="Tahoma" w:hAnsi="Tahoma" w:cs="Tahoma"/>
          <w:sz w:val="18"/>
          <w:szCs w:val="18"/>
        </w:rPr>
      </w:pPr>
    </w:p>
    <w:sectPr w:rsidR="00914679" w:rsidRPr="001E2C80" w:rsidSect="00291CDE">
      <w:headerReference w:type="default" r:id="rId5"/>
      <w:footerReference w:type="default" r:id="rId6"/>
      <w:pgSz w:w="12240" w:h="15840" w:code="1"/>
      <w:pgMar w:top="1418" w:right="1701" w:bottom="1701" w:left="1701" w:header="851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35" w:rsidRPr="005D26E3" w:rsidRDefault="008A4F1F" w:rsidP="00540513">
    <w:pPr>
      <w:pStyle w:val="Piedepgina"/>
      <w:jc w:val="center"/>
      <w:rPr>
        <w:rFonts w:ascii="Tahoma" w:hAnsi="Tahoma" w:cs="Tahoma"/>
        <w:noProof/>
        <w:sz w:val="18"/>
        <w:szCs w:val="18"/>
        <w:lang w:eastAsia="es-CO"/>
      </w:rPr>
    </w:pPr>
    <w:r w:rsidRPr="005D26E3">
      <w:rPr>
        <w:rFonts w:ascii="Tahoma" w:hAnsi="Tahoma" w:cs="Tahoma"/>
        <w:b/>
        <w:noProof/>
        <w:color w:val="385623" w:themeColor="accent6" w:themeShade="80"/>
        <w:sz w:val="18"/>
        <w:szCs w:val="18"/>
        <w:lang w:eastAsia="es-CO"/>
      </w:rPr>
      <w:drawing>
        <wp:anchor distT="0" distB="0" distL="114300" distR="114300" simplePos="0" relativeHeight="251660288" behindDoc="0" locked="0" layoutInCell="1" allowOverlap="1" wp14:anchorId="24A76108" wp14:editId="444247F2">
          <wp:simplePos x="0" y="0"/>
          <wp:positionH relativeFrom="column">
            <wp:posOffset>-1502726</wp:posOffset>
          </wp:positionH>
          <wp:positionV relativeFrom="paragraph">
            <wp:posOffset>-1156653</wp:posOffset>
          </wp:positionV>
          <wp:extent cx="1278000" cy="162000"/>
          <wp:effectExtent l="5397" t="0" r="4128" b="4127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278000" cy="1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6E3">
      <w:rPr>
        <w:rFonts w:ascii="Tahoma" w:hAnsi="Tahoma" w:cs="Tahoma"/>
        <w:b/>
        <w:noProof/>
        <w:color w:val="385623" w:themeColor="accent6" w:themeShade="80"/>
        <w:sz w:val="18"/>
        <w:szCs w:val="18"/>
        <w:lang w:eastAsia="es-CO"/>
      </w:rPr>
      <w:drawing>
        <wp:anchor distT="0" distB="0" distL="114300" distR="114300" simplePos="0" relativeHeight="251662336" behindDoc="0" locked="0" layoutInCell="1" allowOverlap="1" wp14:anchorId="3DCEF92A" wp14:editId="48398976">
          <wp:simplePos x="0" y="0"/>
          <wp:positionH relativeFrom="column">
            <wp:posOffset>-817281</wp:posOffset>
          </wp:positionH>
          <wp:positionV relativeFrom="paragraph">
            <wp:posOffset>-183515</wp:posOffset>
          </wp:positionV>
          <wp:extent cx="640715" cy="658495"/>
          <wp:effectExtent l="0" t="0" r="6985" b="825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6E3">
      <w:rPr>
        <w:rFonts w:ascii="Tahoma" w:hAnsi="Tahoma" w:cs="Tahoma"/>
        <w:noProof/>
        <w:sz w:val="18"/>
        <w:szCs w:val="18"/>
        <w:lang w:eastAsia="es-CO"/>
      </w:rPr>
      <w:drawing>
        <wp:anchor distT="0" distB="0" distL="114300" distR="114300" simplePos="0" relativeHeight="251661312" behindDoc="0" locked="0" layoutInCell="1" allowOverlap="1" wp14:anchorId="625B5F76" wp14:editId="666A2BC6">
          <wp:simplePos x="0" y="0"/>
          <wp:positionH relativeFrom="column">
            <wp:posOffset>5434929</wp:posOffset>
          </wp:positionH>
          <wp:positionV relativeFrom="paragraph">
            <wp:posOffset>-184785</wp:posOffset>
          </wp:positionV>
          <wp:extent cx="1069200" cy="69120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6E3">
      <w:rPr>
        <w:rFonts w:ascii="Tahoma" w:hAnsi="Tahoma" w:cs="Tahoma"/>
        <w:b/>
        <w:noProof/>
        <w:color w:val="385623" w:themeColor="accent6" w:themeShade="80"/>
        <w:sz w:val="18"/>
        <w:szCs w:val="18"/>
        <w:lang w:eastAsia="es-CO"/>
      </w:rPr>
      <w:t xml:space="preserve">Bogotá </w:t>
    </w:r>
    <w:r w:rsidRPr="005D26E3">
      <w:rPr>
        <w:rFonts w:ascii="Tahoma" w:hAnsi="Tahoma" w:cs="Tahoma"/>
        <w:noProof/>
        <w:sz w:val="18"/>
        <w:szCs w:val="18"/>
        <w:lang w:eastAsia="es-CO"/>
      </w:rPr>
      <w:t>Av El Dorado No 69 A 51 Torre B Piso 3 PBX (57) 601 - 4124707 Fax (57) 601 - 4124757</w:t>
    </w:r>
  </w:p>
  <w:p w:rsidR="00540513" w:rsidRPr="005D26E3" w:rsidRDefault="008A4F1F" w:rsidP="00540513">
    <w:pPr>
      <w:pStyle w:val="Piedepgina"/>
      <w:jc w:val="center"/>
      <w:rPr>
        <w:rFonts w:ascii="Tahoma" w:hAnsi="Tahoma" w:cs="Tahoma"/>
        <w:noProof/>
        <w:sz w:val="18"/>
        <w:szCs w:val="18"/>
        <w:lang w:eastAsia="es-CO"/>
      </w:rPr>
    </w:pPr>
    <w:r w:rsidRPr="005D26E3">
      <w:rPr>
        <w:rFonts w:ascii="Tahoma" w:hAnsi="Tahoma" w:cs="Tahoma"/>
        <w:b/>
        <w:noProof/>
        <w:color w:val="385623" w:themeColor="accent6" w:themeShade="80"/>
        <w:sz w:val="18"/>
        <w:szCs w:val="18"/>
        <w:lang w:eastAsia="es-CO"/>
      </w:rPr>
      <w:t>Medellín</w:t>
    </w:r>
    <w:r w:rsidRPr="005D26E3">
      <w:rPr>
        <w:rFonts w:ascii="Tahoma" w:hAnsi="Tahoma" w:cs="Tahoma"/>
        <w:noProof/>
        <w:sz w:val="18"/>
        <w:szCs w:val="18"/>
        <w:lang w:eastAsia="es-CO"/>
      </w:rPr>
      <w:t xml:space="preserve"> Carrera 43 C No 7D - 09 PBX (57) 604 - 4</w:t>
    </w:r>
    <w:r>
      <w:rPr>
        <w:rFonts w:ascii="Tahoma" w:hAnsi="Tahoma" w:cs="Tahoma"/>
        <w:noProof/>
        <w:sz w:val="18"/>
        <w:szCs w:val="18"/>
        <w:lang w:eastAsia="es-CO"/>
      </w:rPr>
      <w:t>4</w:t>
    </w:r>
    <w:r w:rsidRPr="005D26E3">
      <w:rPr>
        <w:rFonts w:ascii="Tahoma" w:hAnsi="Tahoma" w:cs="Tahoma"/>
        <w:noProof/>
        <w:sz w:val="18"/>
        <w:szCs w:val="18"/>
        <w:lang w:eastAsia="es-CO"/>
      </w:rPr>
      <w:t>49249</w:t>
    </w:r>
  </w:p>
  <w:p w:rsidR="00540513" w:rsidRPr="005D26E3" w:rsidRDefault="008A4F1F" w:rsidP="00540513">
    <w:pPr>
      <w:pStyle w:val="Piedepgina"/>
      <w:jc w:val="center"/>
      <w:rPr>
        <w:rFonts w:ascii="Tahoma" w:hAnsi="Tahoma" w:cs="Tahoma"/>
        <w:noProof/>
        <w:sz w:val="18"/>
        <w:szCs w:val="18"/>
        <w:lang w:eastAsia="es-CO"/>
      </w:rPr>
    </w:pPr>
    <w:r w:rsidRPr="005D26E3">
      <w:rPr>
        <w:rFonts w:ascii="Tahoma" w:hAnsi="Tahoma" w:cs="Tahoma"/>
        <w:noProof/>
        <w:sz w:val="18"/>
        <w:szCs w:val="18"/>
        <w:lang w:eastAsia="es-CO"/>
      </w:rPr>
      <w:t xml:space="preserve">email: </w:t>
    </w:r>
    <w:hyperlink r:id="rId4" w:history="1">
      <w:r w:rsidRPr="005D26E3">
        <w:rPr>
          <w:rStyle w:val="Hipervnculo"/>
          <w:rFonts w:ascii="Tahoma" w:hAnsi="Tahoma" w:cs="Tahoma"/>
          <w:noProof/>
          <w:sz w:val="18"/>
          <w:szCs w:val="18"/>
          <w:lang w:eastAsia="es-CO"/>
        </w:rPr>
        <w:t>fiduciaria@fiducentral.com</w:t>
      </w:r>
    </w:hyperlink>
    <w:r w:rsidRPr="005D26E3">
      <w:rPr>
        <w:rFonts w:ascii="Tahoma" w:hAnsi="Tahoma" w:cs="Tahoma"/>
        <w:noProof/>
        <w:sz w:val="18"/>
        <w:szCs w:val="18"/>
        <w:lang w:eastAsia="es-CO"/>
      </w:rPr>
      <w:t xml:space="preserve"> servicio al </w:t>
    </w:r>
    <w:hyperlink r:id="rId5" w:history="1">
      <w:r w:rsidRPr="005D26E3">
        <w:rPr>
          <w:rStyle w:val="Hipervnculo"/>
          <w:rFonts w:ascii="Tahoma" w:hAnsi="Tahoma" w:cs="Tahoma"/>
          <w:noProof/>
          <w:sz w:val="18"/>
          <w:szCs w:val="18"/>
          <w:lang w:eastAsia="es-CO"/>
        </w:rPr>
        <w:t>cliente@fiducentral.com</w:t>
      </w:r>
    </w:hyperlink>
  </w:p>
  <w:p w:rsidR="00540513" w:rsidRPr="005D26E3" w:rsidRDefault="008A4F1F" w:rsidP="00540513">
    <w:pPr>
      <w:pStyle w:val="Piedepgina"/>
      <w:jc w:val="center"/>
      <w:rPr>
        <w:rFonts w:ascii="Tahoma" w:hAnsi="Tahoma" w:cs="Tahoma"/>
        <w:noProof/>
        <w:sz w:val="18"/>
        <w:szCs w:val="18"/>
        <w:lang w:eastAsia="es-CO"/>
      </w:rPr>
    </w:pPr>
    <w:r w:rsidRPr="005D26E3">
      <w:rPr>
        <w:rFonts w:ascii="Tahoma" w:hAnsi="Tahoma" w:cs="Tahoma"/>
        <w:noProof/>
        <w:sz w:val="18"/>
        <w:szCs w:val="18"/>
        <w:lang w:eastAsia="es-CO"/>
      </w:rPr>
      <w:t>www.fiducentral.com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35" w:rsidRPr="00291CDE" w:rsidRDefault="008A4F1F" w:rsidP="00FF7498">
    <w:pPr>
      <w:pStyle w:val="Encabezado"/>
      <w:rPr>
        <w:b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C3C8A69" wp14:editId="7996AE3D">
          <wp:simplePos x="0" y="0"/>
          <wp:positionH relativeFrom="column">
            <wp:posOffset>5482590</wp:posOffset>
          </wp:positionH>
          <wp:positionV relativeFrom="paragraph">
            <wp:posOffset>-330835</wp:posOffset>
          </wp:positionV>
          <wp:extent cx="704850" cy="72644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6583D"/>
    <w:multiLevelType w:val="hybridMultilevel"/>
    <w:tmpl w:val="84F4F26C"/>
    <w:lvl w:ilvl="0" w:tplc="07886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889E7E" w:tentative="1">
      <w:start w:val="1"/>
      <w:numFmt w:val="lowerLetter"/>
      <w:lvlText w:val="%2."/>
      <w:lvlJc w:val="left"/>
      <w:pPr>
        <w:ind w:left="1440" w:hanging="360"/>
      </w:pPr>
    </w:lvl>
    <w:lvl w:ilvl="2" w:tplc="BC1875CC" w:tentative="1">
      <w:start w:val="1"/>
      <w:numFmt w:val="lowerRoman"/>
      <w:lvlText w:val="%3."/>
      <w:lvlJc w:val="right"/>
      <w:pPr>
        <w:ind w:left="2160" w:hanging="180"/>
      </w:pPr>
    </w:lvl>
    <w:lvl w:ilvl="3" w:tplc="951E4E0A" w:tentative="1">
      <w:start w:val="1"/>
      <w:numFmt w:val="decimal"/>
      <w:lvlText w:val="%4."/>
      <w:lvlJc w:val="left"/>
      <w:pPr>
        <w:ind w:left="2880" w:hanging="360"/>
      </w:pPr>
    </w:lvl>
    <w:lvl w:ilvl="4" w:tplc="635677D6" w:tentative="1">
      <w:start w:val="1"/>
      <w:numFmt w:val="lowerLetter"/>
      <w:lvlText w:val="%5."/>
      <w:lvlJc w:val="left"/>
      <w:pPr>
        <w:ind w:left="3600" w:hanging="360"/>
      </w:pPr>
    </w:lvl>
    <w:lvl w:ilvl="5" w:tplc="F20417AE" w:tentative="1">
      <w:start w:val="1"/>
      <w:numFmt w:val="lowerRoman"/>
      <w:lvlText w:val="%6."/>
      <w:lvlJc w:val="right"/>
      <w:pPr>
        <w:ind w:left="4320" w:hanging="180"/>
      </w:pPr>
    </w:lvl>
    <w:lvl w:ilvl="6" w:tplc="F7528DB4" w:tentative="1">
      <w:start w:val="1"/>
      <w:numFmt w:val="decimal"/>
      <w:lvlText w:val="%7."/>
      <w:lvlJc w:val="left"/>
      <w:pPr>
        <w:ind w:left="5040" w:hanging="360"/>
      </w:pPr>
    </w:lvl>
    <w:lvl w:ilvl="7" w:tplc="B90447CE" w:tentative="1">
      <w:start w:val="1"/>
      <w:numFmt w:val="lowerLetter"/>
      <w:lvlText w:val="%8."/>
      <w:lvlJc w:val="left"/>
      <w:pPr>
        <w:ind w:left="5760" w:hanging="360"/>
      </w:pPr>
    </w:lvl>
    <w:lvl w:ilvl="8" w:tplc="1AB88B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80"/>
    <w:rsid w:val="001E2C80"/>
    <w:rsid w:val="0072098E"/>
    <w:rsid w:val="007B6FEE"/>
    <w:rsid w:val="008A4F1F"/>
    <w:rsid w:val="00914679"/>
    <w:rsid w:val="00D7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8F81C-D754-4429-BFF5-F55F6902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C8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2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C8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E2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C80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1E2C8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E2C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39"/>
    <w:rsid w:val="001E2C8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cliente@fiducentral.com" TargetMode="External"/><Relationship Id="rId4" Type="http://schemas.openxmlformats.org/officeDocument/2006/relationships/hyperlink" Target="mailto:fiduciaria@fiducentr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Zayda Johanna Zaraza Sanchez</dc:creator>
  <cp:keywords/>
  <dc:description/>
  <cp:lastModifiedBy>Zayda Johanna Zaraza Sanchez</cp:lastModifiedBy>
  <cp:revision>2</cp:revision>
  <dcterms:created xsi:type="dcterms:W3CDTF">2023-01-03T20:35:00Z</dcterms:created>
  <dcterms:modified xsi:type="dcterms:W3CDTF">2023-01-03T20:35:00Z</dcterms:modified>
</cp:coreProperties>
</file>