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5FA0C" w14:textId="6C5375E1" w:rsidR="007A4C83" w:rsidRPr="00473FDB" w:rsidRDefault="007A4C83" w:rsidP="0085795F">
      <w:pPr>
        <w:tabs>
          <w:tab w:val="left" w:pos="1220"/>
        </w:tabs>
        <w:spacing w:after="0" w:line="276" w:lineRule="auto"/>
        <w:jc w:val="center"/>
        <w:rPr>
          <w:rFonts w:ascii="Trebuchet MS" w:hAnsi="Trebuchet MS" w:cs="Arial"/>
          <w:b/>
          <w:kern w:val="0"/>
          <w:lang w:val="es-CO"/>
          <w14:ligatures w14:val="none"/>
        </w:rPr>
      </w:pPr>
      <w:r w:rsidRPr="00473FDB">
        <w:rPr>
          <w:rFonts w:ascii="Trebuchet MS" w:hAnsi="Trebuchet MS" w:cs="Arial"/>
          <w:b/>
          <w:kern w:val="0"/>
          <w:lang w:val="es-CO"/>
          <w14:ligatures w14:val="none"/>
        </w:rPr>
        <w:t>Instructivo</w:t>
      </w:r>
    </w:p>
    <w:p w14:paraId="77D68BD4" w14:textId="26640803" w:rsidR="007A4C83" w:rsidRPr="00473FDB" w:rsidRDefault="007A4C83" w:rsidP="00473FDB">
      <w:pPr>
        <w:spacing w:after="0" w:line="276" w:lineRule="auto"/>
        <w:jc w:val="center"/>
        <w:rPr>
          <w:rFonts w:ascii="Trebuchet MS" w:hAnsi="Trebuchet MS" w:cs="Arial"/>
          <w:b/>
          <w:kern w:val="0"/>
          <w:lang w:val="es-CO"/>
          <w14:ligatures w14:val="none"/>
        </w:rPr>
      </w:pPr>
      <w:r w:rsidRPr="00473FDB">
        <w:rPr>
          <w:rFonts w:ascii="Trebuchet MS" w:hAnsi="Trebuchet MS" w:cs="Arial"/>
          <w:b/>
          <w:kern w:val="0"/>
          <w:lang w:val="es-CO"/>
          <w14:ligatures w14:val="none"/>
        </w:rPr>
        <w:t>Asamblea General Conjunta de los Tenedores de Bonos Ordinarios de</w:t>
      </w:r>
    </w:p>
    <w:p w14:paraId="6BE372A5" w14:textId="77777777" w:rsidR="007A4C83" w:rsidRPr="00943BA3" w:rsidRDefault="007A4C83" w:rsidP="00473FDB">
      <w:pPr>
        <w:spacing w:after="0" w:line="276" w:lineRule="auto"/>
        <w:jc w:val="center"/>
        <w:rPr>
          <w:rFonts w:ascii="Trebuchet MS" w:hAnsi="Trebuchet MS" w:cs="Arial"/>
          <w:b/>
          <w:kern w:val="0"/>
          <w:lang w:val="es-CO"/>
          <w14:ligatures w14:val="none"/>
        </w:rPr>
      </w:pPr>
      <w:r w:rsidRPr="00943BA3">
        <w:rPr>
          <w:rFonts w:ascii="Trebuchet MS" w:hAnsi="Trebuchet MS" w:cs="Arial"/>
          <w:b/>
          <w:kern w:val="0"/>
          <w:lang w:val="es-CO"/>
          <w14:ligatures w14:val="none"/>
        </w:rPr>
        <w:t>Cementos Argos S.A.</w:t>
      </w:r>
    </w:p>
    <w:p w14:paraId="4D13F345" w14:textId="2ED544F4" w:rsidR="007A4C83" w:rsidRPr="00473FDB" w:rsidRDefault="00943BA3" w:rsidP="00473FDB">
      <w:pPr>
        <w:spacing w:after="0" w:line="276" w:lineRule="auto"/>
        <w:jc w:val="center"/>
        <w:rPr>
          <w:rFonts w:ascii="Trebuchet MS" w:hAnsi="Trebuchet MS" w:cs="Arial"/>
          <w:b/>
          <w:lang w:val="es-CO"/>
        </w:rPr>
      </w:pPr>
      <w:r w:rsidRPr="00943BA3">
        <w:rPr>
          <w:rFonts w:ascii="Trebuchet MS" w:hAnsi="Trebuchet MS" w:cs="Arial"/>
          <w:b/>
          <w:bCs/>
          <w:lang w:val="es-CO"/>
        </w:rPr>
        <w:t>15</w:t>
      </w:r>
      <w:r w:rsidR="007A4C83" w:rsidRPr="00943BA3">
        <w:rPr>
          <w:rFonts w:ascii="Trebuchet MS" w:hAnsi="Trebuchet MS" w:cs="Arial"/>
          <w:b/>
          <w:lang w:val="es-CO"/>
        </w:rPr>
        <w:t xml:space="preserve"> de </w:t>
      </w:r>
      <w:r w:rsidR="75030E6D" w:rsidRPr="00943BA3">
        <w:rPr>
          <w:rFonts w:ascii="Trebuchet MS" w:hAnsi="Trebuchet MS" w:cs="Arial"/>
          <w:b/>
          <w:bCs/>
          <w:lang w:val="es-CO"/>
        </w:rPr>
        <w:t>abril</w:t>
      </w:r>
      <w:r w:rsidR="007A4C83" w:rsidRPr="00943BA3">
        <w:rPr>
          <w:rFonts w:ascii="Trebuchet MS" w:hAnsi="Trebuchet MS" w:cs="Arial"/>
          <w:b/>
          <w:kern w:val="0"/>
          <w:lang w:val="es-CO"/>
          <w14:ligatures w14:val="none"/>
        </w:rPr>
        <w:t xml:space="preserve"> de 2026</w:t>
      </w:r>
    </w:p>
    <w:p w14:paraId="13E5446E" w14:textId="77777777" w:rsidR="007A4C83" w:rsidRPr="00473FDB" w:rsidRDefault="007A4C83" w:rsidP="007710B9">
      <w:pPr>
        <w:spacing w:after="0" w:line="240" w:lineRule="auto"/>
        <w:jc w:val="both"/>
        <w:rPr>
          <w:rFonts w:ascii="Trebuchet MS" w:hAnsi="Trebuchet MS"/>
        </w:rPr>
      </w:pPr>
    </w:p>
    <w:p w14:paraId="5D64AB8D" w14:textId="422C1FC9" w:rsidR="007A4C83" w:rsidRPr="00473FDB" w:rsidRDefault="007A4C83" w:rsidP="007710B9">
      <w:pPr>
        <w:spacing w:after="0" w:line="240" w:lineRule="auto"/>
        <w:jc w:val="both"/>
        <w:rPr>
          <w:rFonts w:ascii="Trebuchet MS" w:hAnsi="Trebuchet MS"/>
        </w:rPr>
      </w:pPr>
      <w:r w:rsidRPr="00943BA3">
        <w:rPr>
          <w:rFonts w:ascii="Trebuchet MS" w:hAnsi="Trebuchet MS"/>
        </w:rPr>
        <w:t xml:space="preserve">A continuación, se presentan las instrucciones (el “Instructivo”) para la participación en la Asamblea General Conjunta De Los Tenedores De Bonos Ordinarios no presencial (“Asamblea”) de Cementos Argos S.A. (la “Compañía”) que se llevará a cabo el próximo </w:t>
      </w:r>
      <w:r w:rsidR="00943BA3" w:rsidRPr="00943BA3">
        <w:rPr>
          <w:rFonts w:ascii="Trebuchet MS" w:hAnsi="Trebuchet MS"/>
        </w:rPr>
        <w:t>15</w:t>
      </w:r>
      <w:r w:rsidR="00043003" w:rsidRPr="00943BA3">
        <w:rPr>
          <w:rFonts w:ascii="Trebuchet MS" w:hAnsi="Trebuchet MS"/>
        </w:rPr>
        <w:t xml:space="preserve"> de abril </w:t>
      </w:r>
      <w:r w:rsidRPr="00943BA3">
        <w:rPr>
          <w:rFonts w:ascii="Trebuchet MS" w:hAnsi="Trebuchet MS"/>
        </w:rPr>
        <w:t xml:space="preserve">de 2026, a las </w:t>
      </w:r>
      <w:r w:rsidR="00943BA3" w:rsidRPr="00943BA3">
        <w:rPr>
          <w:rFonts w:ascii="Trebuchet MS" w:hAnsi="Trebuchet MS"/>
        </w:rPr>
        <w:t>3</w:t>
      </w:r>
      <w:r w:rsidRPr="00943BA3">
        <w:rPr>
          <w:rFonts w:ascii="Trebuchet MS" w:hAnsi="Trebuchet MS"/>
        </w:rPr>
        <w:t>:</w:t>
      </w:r>
      <w:r w:rsidR="007710B9" w:rsidRPr="00943BA3">
        <w:rPr>
          <w:rFonts w:ascii="Trebuchet MS" w:hAnsi="Trebuchet MS"/>
        </w:rPr>
        <w:t>0</w:t>
      </w:r>
      <w:r w:rsidRPr="00943BA3">
        <w:rPr>
          <w:rFonts w:ascii="Trebuchet MS" w:hAnsi="Trebuchet MS"/>
        </w:rPr>
        <w:t>0 p.m.</w:t>
      </w:r>
      <w:r w:rsidRPr="00473FDB">
        <w:rPr>
          <w:rFonts w:ascii="Trebuchet MS" w:hAnsi="Trebuchet MS"/>
        </w:rPr>
        <w:t xml:space="preserve"> </w:t>
      </w:r>
    </w:p>
    <w:p w14:paraId="3D68842F" w14:textId="77777777" w:rsidR="007A4C83" w:rsidRPr="00473FDB" w:rsidRDefault="007A4C83" w:rsidP="007710B9">
      <w:pPr>
        <w:spacing w:after="0" w:line="240" w:lineRule="auto"/>
        <w:jc w:val="both"/>
        <w:rPr>
          <w:rFonts w:ascii="Trebuchet MS" w:hAnsi="Trebuchet MS"/>
        </w:rPr>
      </w:pPr>
    </w:p>
    <w:p w14:paraId="7BC79398" w14:textId="41CF422C" w:rsidR="007A4C83" w:rsidRPr="00473FDB" w:rsidRDefault="007A4C83" w:rsidP="007710B9">
      <w:pPr>
        <w:pStyle w:val="Prrafodelista"/>
        <w:numPr>
          <w:ilvl w:val="0"/>
          <w:numId w:val="1"/>
        </w:numPr>
        <w:spacing w:after="0" w:line="240" w:lineRule="auto"/>
        <w:jc w:val="center"/>
        <w:rPr>
          <w:rFonts w:ascii="Trebuchet MS" w:hAnsi="Trebuchet MS"/>
          <w:b/>
          <w:bCs/>
        </w:rPr>
      </w:pPr>
      <w:r w:rsidRPr="00473FDB">
        <w:rPr>
          <w:rFonts w:ascii="Trebuchet MS" w:hAnsi="Trebuchet MS"/>
          <w:b/>
          <w:bCs/>
        </w:rPr>
        <w:t>Asuntos generales</w:t>
      </w:r>
    </w:p>
    <w:p w14:paraId="79D5F8A3" w14:textId="77777777" w:rsidR="007A4C83" w:rsidRPr="00473FDB" w:rsidRDefault="007A4C83" w:rsidP="007710B9">
      <w:pPr>
        <w:spacing w:after="0" w:line="240" w:lineRule="auto"/>
        <w:jc w:val="both"/>
        <w:rPr>
          <w:rFonts w:ascii="Trebuchet MS" w:hAnsi="Trebuchet MS"/>
        </w:rPr>
      </w:pPr>
    </w:p>
    <w:p w14:paraId="32762DF9" w14:textId="282D3E0A" w:rsidR="007A4C83" w:rsidRPr="00473FDB" w:rsidRDefault="007A4C83" w:rsidP="007710B9">
      <w:pPr>
        <w:pStyle w:val="Prrafodelista"/>
        <w:numPr>
          <w:ilvl w:val="0"/>
          <w:numId w:val="5"/>
        </w:numPr>
        <w:spacing w:after="0" w:line="240" w:lineRule="auto"/>
        <w:jc w:val="both"/>
        <w:rPr>
          <w:rFonts w:ascii="Trebuchet MS" w:hAnsi="Trebuchet MS"/>
        </w:rPr>
      </w:pPr>
      <w:r w:rsidRPr="00473FDB">
        <w:rPr>
          <w:rFonts w:ascii="Trebuchet MS" w:hAnsi="Trebuchet MS"/>
          <w:b/>
          <w:bCs/>
        </w:rPr>
        <w:t xml:space="preserve">Modalidad de la reunión </w:t>
      </w:r>
    </w:p>
    <w:p w14:paraId="08A2A368" w14:textId="77777777" w:rsidR="007710B9" w:rsidRPr="00473FDB" w:rsidRDefault="007710B9" w:rsidP="007710B9">
      <w:pPr>
        <w:pStyle w:val="Prrafodelista"/>
        <w:spacing w:after="0" w:line="240" w:lineRule="auto"/>
        <w:ind w:left="360"/>
        <w:jc w:val="both"/>
        <w:rPr>
          <w:rFonts w:ascii="Trebuchet MS" w:hAnsi="Trebuchet MS"/>
        </w:rPr>
      </w:pPr>
    </w:p>
    <w:p w14:paraId="7ACE77C1" w14:textId="77777777" w:rsidR="007A4C83" w:rsidRPr="00473FDB" w:rsidRDefault="007A4C83" w:rsidP="007710B9">
      <w:pPr>
        <w:spacing w:after="0" w:line="240" w:lineRule="auto"/>
        <w:jc w:val="both"/>
        <w:rPr>
          <w:rFonts w:ascii="Trebuchet MS" w:hAnsi="Trebuchet MS"/>
        </w:rPr>
      </w:pPr>
      <w:r w:rsidRPr="00473FDB">
        <w:rPr>
          <w:rFonts w:ascii="Trebuchet MS" w:hAnsi="Trebuchet MS"/>
        </w:rPr>
        <w:t xml:space="preserve">La reunión de Asamblea de la Compañía se realizará de manera no presencial de conformidad con lo establecido en el artículo 19 de la Ley 222 de 1995 y el Decreto 398 de 2020. </w:t>
      </w:r>
    </w:p>
    <w:p w14:paraId="550A41DC" w14:textId="77777777" w:rsidR="007710B9" w:rsidRPr="00473FDB" w:rsidRDefault="007710B9" w:rsidP="007710B9">
      <w:pPr>
        <w:spacing w:after="0" w:line="240" w:lineRule="auto"/>
        <w:jc w:val="both"/>
        <w:rPr>
          <w:rFonts w:ascii="Trebuchet MS" w:hAnsi="Trebuchet MS"/>
        </w:rPr>
      </w:pPr>
    </w:p>
    <w:p w14:paraId="5DD52032" w14:textId="77777777" w:rsidR="007A4C83" w:rsidRPr="00473FDB" w:rsidRDefault="007A4C83" w:rsidP="007710B9">
      <w:pPr>
        <w:spacing w:after="0" w:line="240" w:lineRule="auto"/>
        <w:jc w:val="both"/>
        <w:rPr>
          <w:rFonts w:ascii="Trebuchet MS" w:hAnsi="Trebuchet MS"/>
        </w:rPr>
      </w:pPr>
      <w:r w:rsidRPr="00473FDB">
        <w:rPr>
          <w:rFonts w:ascii="Trebuchet MS" w:hAnsi="Trebuchet MS"/>
        </w:rPr>
        <w:t xml:space="preserve">Invitamos a los tenedores para que el día de la reunión tomen las medidas para garantizar un funcionamiento adecuado de su conexión a internet y los medios necesarios para participar en la reunión. </w:t>
      </w:r>
    </w:p>
    <w:p w14:paraId="1FD46ECA" w14:textId="77777777" w:rsidR="007710B9" w:rsidRPr="00473FDB" w:rsidRDefault="007710B9" w:rsidP="007710B9">
      <w:pPr>
        <w:spacing w:after="0" w:line="240" w:lineRule="auto"/>
        <w:jc w:val="both"/>
        <w:rPr>
          <w:rFonts w:ascii="Trebuchet MS" w:hAnsi="Trebuchet MS"/>
        </w:rPr>
      </w:pPr>
    </w:p>
    <w:p w14:paraId="54410C62" w14:textId="1E7AF016" w:rsidR="007A4C83" w:rsidRPr="00473FDB" w:rsidRDefault="007A4C83" w:rsidP="007710B9">
      <w:pPr>
        <w:pStyle w:val="Prrafodelista"/>
        <w:numPr>
          <w:ilvl w:val="0"/>
          <w:numId w:val="5"/>
        </w:numPr>
        <w:spacing w:after="0" w:line="240" w:lineRule="auto"/>
        <w:jc w:val="both"/>
        <w:rPr>
          <w:rFonts w:ascii="Trebuchet MS" w:hAnsi="Trebuchet MS"/>
        </w:rPr>
      </w:pPr>
      <w:r w:rsidRPr="00473FDB">
        <w:rPr>
          <w:rFonts w:ascii="Trebuchet MS" w:hAnsi="Trebuchet MS"/>
          <w:b/>
          <w:bCs/>
        </w:rPr>
        <w:t xml:space="preserve">Proceso de registro necesario para participar en la reunión </w:t>
      </w:r>
    </w:p>
    <w:p w14:paraId="4043D7F7" w14:textId="77777777" w:rsidR="007710B9" w:rsidRPr="00473FDB" w:rsidRDefault="007710B9" w:rsidP="007710B9">
      <w:pPr>
        <w:pStyle w:val="Prrafodelista"/>
        <w:spacing w:after="0" w:line="240" w:lineRule="auto"/>
        <w:ind w:left="360"/>
        <w:jc w:val="both"/>
        <w:rPr>
          <w:rFonts w:ascii="Trebuchet MS" w:hAnsi="Trebuchet MS"/>
        </w:rPr>
      </w:pPr>
    </w:p>
    <w:p w14:paraId="5E84ECDB" w14:textId="77777777" w:rsidR="007A4C83" w:rsidRPr="00473FDB" w:rsidRDefault="007A4C83" w:rsidP="007710B9">
      <w:pPr>
        <w:spacing w:after="0" w:line="240" w:lineRule="auto"/>
        <w:jc w:val="both"/>
        <w:rPr>
          <w:rFonts w:ascii="Trebuchet MS" w:hAnsi="Trebuchet MS"/>
        </w:rPr>
      </w:pPr>
      <w:r w:rsidRPr="00473FDB">
        <w:rPr>
          <w:rFonts w:ascii="Trebuchet MS" w:hAnsi="Trebuchet MS"/>
        </w:rPr>
        <w:t xml:space="preserve">Para acceder a la sala virtual, verificar su identidad, hacer sus intervenciones mediante el chat y ejercer el derecho de voto, los señores tenedores deberán realizar un proceso de </w:t>
      </w:r>
      <w:r w:rsidRPr="00473FDB">
        <w:rPr>
          <w:rFonts w:ascii="Trebuchet MS" w:hAnsi="Trebuchet MS"/>
          <w:b/>
          <w:bCs/>
        </w:rPr>
        <w:t>registro</w:t>
      </w:r>
      <w:r w:rsidRPr="00473FDB">
        <w:rPr>
          <w:rFonts w:ascii="Trebuchet MS" w:hAnsi="Trebuchet MS"/>
        </w:rPr>
        <w:t xml:space="preserve">, cuyas instrucciones se encuentran en el Capítulo I del presente documento. </w:t>
      </w:r>
    </w:p>
    <w:p w14:paraId="1F1E1229" w14:textId="77777777" w:rsidR="007710B9" w:rsidRPr="00473FDB" w:rsidRDefault="007710B9" w:rsidP="007710B9">
      <w:pPr>
        <w:spacing w:after="0" w:line="240" w:lineRule="auto"/>
        <w:jc w:val="both"/>
        <w:rPr>
          <w:rFonts w:ascii="Trebuchet MS" w:hAnsi="Trebuchet MS"/>
        </w:rPr>
      </w:pPr>
    </w:p>
    <w:p w14:paraId="2C7F84EC" w14:textId="474098BA" w:rsidR="007A4C83" w:rsidRPr="00473FDB" w:rsidRDefault="007A4C83" w:rsidP="007710B9">
      <w:pPr>
        <w:pStyle w:val="Prrafodelista"/>
        <w:numPr>
          <w:ilvl w:val="0"/>
          <w:numId w:val="5"/>
        </w:numPr>
        <w:spacing w:after="0" w:line="240" w:lineRule="auto"/>
        <w:jc w:val="both"/>
        <w:rPr>
          <w:rFonts w:ascii="Trebuchet MS" w:hAnsi="Trebuchet MS"/>
        </w:rPr>
      </w:pPr>
      <w:r w:rsidRPr="00473FDB">
        <w:rPr>
          <w:rFonts w:ascii="Trebuchet MS" w:hAnsi="Trebuchet MS"/>
          <w:b/>
          <w:bCs/>
        </w:rPr>
        <w:t xml:space="preserve">Plazo para realizar el registro </w:t>
      </w:r>
    </w:p>
    <w:p w14:paraId="4D4883EA" w14:textId="77777777" w:rsidR="007710B9" w:rsidRPr="00473FDB" w:rsidRDefault="007710B9" w:rsidP="007710B9">
      <w:pPr>
        <w:pStyle w:val="Prrafodelista"/>
        <w:spacing w:after="0" w:line="240" w:lineRule="auto"/>
        <w:ind w:left="360"/>
        <w:jc w:val="both"/>
        <w:rPr>
          <w:rFonts w:ascii="Trebuchet MS" w:hAnsi="Trebuchet MS"/>
        </w:rPr>
      </w:pPr>
    </w:p>
    <w:p w14:paraId="331B12C6" w14:textId="7D054B37" w:rsidR="007A4C83" w:rsidRPr="00473FDB" w:rsidRDefault="4D9EB252" w:rsidP="007710B9">
      <w:pPr>
        <w:spacing w:after="0" w:line="240" w:lineRule="auto"/>
        <w:jc w:val="both"/>
        <w:rPr>
          <w:rFonts w:ascii="Trebuchet MS" w:hAnsi="Trebuchet MS"/>
          <w:b/>
          <w:bCs/>
        </w:rPr>
      </w:pPr>
      <w:r w:rsidRPr="05449B7B">
        <w:rPr>
          <w:rFonts w:ascii="Trebuchet MS" w:hAnsi="Trebuchet MS"/>
        </w:rPr>
        <w:t xml:space="preserve">El registro estará habilitado a partir del </w:t>
      </w:r>
      <w:r w:rsidR="00943BA3" w:rsidRPr="00092C8E">
        <w:rPr>
          <w:rFonts w:ascii="Trebuchet MS" w:hAnsi="Trebuchet MS"/>
          <w:b/>
          <w:bCs/>
        </w:rPr>
        <w:t xml:space="preserve">martes </w:t>
      </w:r>
      <w:r w:rsidR="00653DA9" w:rsidRPr="00092C8E">
        <w:rPr>
          <w:rFonts w:ascii="Trebuchet MS" w:hAnsi="Trebuchet MS"/>
          <w:b/>
          <w:bCs/>
        </w:rPr>
        <w:t xml:space="preserve">31 </w:t>
      </w:r>
      <w:r w:rsidRPr="00092C8E">
        <w:rPr>
          <w:rFonts w:ascii="Trebuchet MS" w:hAnsi="Trebuchet MS"/>
          <w:b/>
          <w:bCs/>
        </w:rPr>
        <w:t>de marzo de 2026 a las 8:00 a.m</w:t>
      </w:r>
      <w:r w:rsidRPr="00653DA9">
        <w:rPr>
          <w:rFonts w:ascii="Trebuchet MS" w:hAnsi="Trebuchet MS"/>
          <w:b/>
          <w:bCs/>
        </w:rPr>
        <w:t>., hora Colombia</w:t>
      </w:r>
      <w:r w:rsidRPr="00653DA9">
        <w:rPr>
          <w:rFonts w:ascii="Trebuchet MS" w:hAnsi="Trebuchet MS"/>
        </w:rPr>
        <w:t xml:space="preserve">, día en que se ha publicado la convocatoria a la Asamblea, hasta </w:t>
      </w:r>
      <w:r w:rsidRPr="00653DA9">
        <w:rPr>
          <w:rFonts w:ascii="Trebuchet MS" w:hAnsi="Trebuchet MS"/>
          <w:b/>
          <w:bCs/>
        </w:rPr>
        <w:t xml:space="preserve">el </w:t>
      </w:r>
      <w:r w:rsidR="00943BA3" w:rsidRPr="00653DA9">
        <w:rPr>
          <w:rFonts w:ascii="Trebuchet MS" w:hAnsi="Trebuchet MS"/>
          <w:b/>
          <w:bCs/>
        </w:rPr>
        <w:t>martes 14</w:t>
      </w:r>
      <w:r w:rsidR="00043003" w:rsidRPr="00653DA9">
        <w:rPr>
          <w:rFonts w:ascii="Trebuchet MS" w:hAnsi="Trebuchet MS"/>
          <w:b/>
          <w:bCs/>
        </w:rPr>
        <w:t xml:space="preserve"> de abril</w:t>
      </w:r>
      <w:r w:rsidRPr="00653DA9">
        <w:rPr>
          <w:rFonts w:ascii="Trebuchet MS" w:hAnsi="Trebuchet MS"/>
          <w:b/>
          <w:bCs/>
        </w:rPr>
        <w:t xml:space="preserve"> de 2026 a la </w:t>
      </w:r>
      <w:r w:rsidR="00241176" w:rsidRPr="00653DA9">
        <w:rPr>
          <w:rFonts w:ascii="Trebuchet MS" w:hAnsi="Trebuchet MS"/>
          <w:b/>
          <w:bCs/>
        </w:rPr>
        <w:t>2</w:t>
      </w:r>
      <w:r w:rsidRPr="00653DA9">
        <w:rPr>
          <w:rFonts w:ascii="Trebuchet MS" w:hAnsi="Trebuchet MS"/>
          <w:b/>
          <w:bCs/>
        </w:rPr>
        <w:t>:00 p.m., hora</w:t>
      </w:r>
      <w:r w:rsidRPr="00943BA3">
        <w:rPr>
          <w:rFonts w:ascii="Trebuchet MS" w:hAnsi="Trebuchet MS"/>
          <w:b/>
          <w:bCs/>
        </w:rPr>
        <w:t xml:space="preserve"> de Colombia.</w:t>
      </w:r>
      <w:r w:rsidRPr="05449B7B">
        <w:rPr>
          <w:rFonts w:ascii="Trebuchet MS" w:hAnsi="Trebuchet MS"/>
          <w:b/>
          <w:bCs/>
        </w:rPr>
        <w:t xml:space="preserve"> </w:t>
      </w:r>
    </w:p>
    <w:p w14:paraId="0E83B626" w14:textId="77777777" w:rsidR="007710B9" w:rsidRPr="00473FDB" w:rsidRDefault="007710B9" w:rsidP="007710B9">
      <w:pPr>
        <w:spacing w:after="0" w:line="240" w:lineRule="auto"/>
        <w:jc w:val="both"/>
        <w:rPr>
          <w:rFonts w:ascii="Trebuchet MS" w:hAnsi="Trebuchet MS"/>
        </w:rPr>
      </w:pPr>
    </w:p>
    <w:p w14:paraId="30AC02E2" w14:textId="30215005" w:rsidR="007A4C83" w:rsidRPr="00473FDB" w:rsidRDefault="007A4C83" w:rsidP="007710B9">
      <w:pPr>
        <w:pStyle w:val="Prrafodelista"/>
        <w:numPr>
          <w:ilvl w:val="0"/>
          <w:numId w:val="5"/>
        </w:numPr>
        <w:spacing w:after="0" w:line="240" w:lineRule="auto"/>
        <w:jc w:val="both"/>
        <w:rPr>
          <w:rFonts w:ascii="Trebuchet MS" w:hAnsi="Trebuchet MS"/>
        </w:rPr>
      </w:pPr>
      <w:r w:rsidRPr="00473FDB">
        <w:rPr>
          <w:rFonts w:ascii="Trebuchet MS" w:hAnsi="Trebuchet MS"/>
          <w:b/>
          <w:bCs/>
        </w:rPr>
        <w:t xml:space="preserve">Forma de acceso a la reunión </w:t>
      </w:r>
    </w:p>
    <w:p w14:paraId="1C074ABD" w14:textId="77777777" w:rsidR="007710B9" w:rsidRPr="00473FDB" w:rsidRDefault="007710B9" w:rsidP="007710B9">
      <w:pPr>
        <w:pStyle w:val="Prrafodelista"/>
        <w:spacing w:after="0" w:line="240" w:lineRule="auto"/>
        <w:ind w:left="360"/>
        <w:jc w:val="both"/>
        <w:rPr>
          <w:rFonts w:ascii="Trebuchet MS" w:hAnsi="Trebuchet MS"/>
        </w:rPr>
      </w:pPr>
    </w:p>
    <w:p w14:paraId="51F7607B" w14:textId="085801A1" w:rsidR="007A4C83" w:rsidRPr="00473FDB" w:rsidRDefault="007A4C83" w:rsidP="007710B9">
      <w:pPr>
        <w:spacing w:after="0" w:line="240" w:lineRule="auto"/>
        <w:jc w:val="both"/>
        <w:rPr>
          <w:rFonts w:ascii="Trebuchet MS" w:hAnsi="Trebuchet MS"/>
        </w:rPr>
      </w:pPr>
      <w:r w:rsidRPr="00473FDB">
        <w:rPr>
          <w:rFonts w:ascii="Trebuchet MS" w:hAnsi="Trebuchet MS"/>
        </w:rPr>
        <w:t xml:space="preserve">Para el efecto, se habilitará el INGRESO a </w:t>
      </w:r>
      <w:r w:rsidR="00653DA9">
        <w:rPr>
          <w:rFonts w:ascii="Trebuchet MS" w:hAnsi="Trebuchet MS"/>
        </w:rPr>
        <w:t>la</w:t>
      </w:r>
      <w:r w:rsidR="00653DA9" w:rsidRPr="00473FDB">
        <w:rPr>
          <w:rFonts w:ascii="Trebuchet MS" w:hAnsi="Trebuchet MS"/>
        </w:rPr>
        <w:t xml:space="preserve"> </w:t>
      </w:r>
      <w:r w:rsidRPr="00473FDB">
        <w:rPr>
          <w:rFonts w:ascii="Trebuchet MS" w:hAnsi="Trebuchet MS"/>
        </w:rPr>
        <w:t xml:space="preserve">sala virtual </w:t>
      </w:r>
      <w:r w:rsidR="00653DA9">
        <w:rPr>
          <w:rFonts w:ascii="Trebuchet MS" w:hAnsi="Trebuchet MS"/>
        </w:rPr>
        <w:t>disponible en el</w:t>
      </w:r>
      <w:r w:rsidR="00653DA9" w:rsidRPr="00473FDB">
        <w:rPr>
          <w:rFonts w:ascii="Trebuchet MS" w:hAnsi="Trebuchet MS"/>
        </w:rPr>
        <w:t xml:space="preserve"> </w:t>
      </w:r>
      <w:r w:rsidRPr="00473FDB">
        <w:rPr>
          <w:rFonts w:ascii="Trebuchet MS" w:hAnsi="Trebuchet MS"/>
        </w:rPr>
        <w:t xml:space="preserve">link </w:t>
      </w:r>
      <w:hyperlink r:id="rId10" w:history="1">
        <w:r w:rsidR="00653DA9" w:rsidRPr="00F235D2">
          <w:rPr>
            <w:rStyle w:val="Hipervnculo"/>
            <w:rFonts w:ascii="Trebuchet MS" w:hAnsi="Trebuchet MS"/>
          </w:rPr>
          <w:t>https://asambleabonoscementosargos2026.azurewebs</w:t>
        </w:r>
        <w:r w:rsidR="00653DA9" w:rsidRPr="00F235D2">
          <w:rPr>
            <w:rStyle w:val="Hipervnculo"/>
            <w:rFonts w:ascii="Trebuchet MS" w:hAnsi="Trebuchet MS"/>
          </w:rPr>
          <w:t>ites.net/</w:t>
        </w:r>
      </w:hyperlink>
      <w:r w:rsidR="00653DA9">
        <w:rPr>
          <w:rFonts w:ascii="Trebuchet MS" w:hAnsi="Trebuchet MS"/>
        </w:rPr>
        <w:t xml:space="preserve">. </w:t>
      </w:r>
    </w:p>
    <w:p w14:paraId="2D2C2ADE" w14:textId="77777777" w:rsidR="007710B9" w:rsidRDefault="007710B9" w:rsidP="00092C8E">
      <w:pPr>
        <w:spacing w:after="0" w:line="240" w:lineRule="auto"/>
        <w:jc w:val="right"/>
        <w:rPr>
          <w:rFonts w:ascii="Trebuchet MS" w:hAnsi="Trebuchet MS"/>
        </w:rPr>
      </w:pPr>
    </w:p>
    <w:p w14:paraId="4D6F81EC" w14:textId="77777777" w:rsidR="00241176" w:rsidRDefault="00241176" w:rsidP="007710B9">
      <w:pPr>
        <w:spacing w:after="0" w:line="240" w:lineRule="auto"/>
        <w:jc w:val="both"/>
        <w:rPr>
          <w:rFonts w:ascii="Trebuchet MS" w:hAnsi="Trebuchet MS"/>
        </w:rPr>
      </w:pPr>
    </w:p>
    <w:p w14:paraId="013E2CAE" w14:textId="77777777" w:rsidR="00241176" w:rsidRDefault="00241176" w:rsidP="007710B9">
      <w:pPr>
        <w:spacing w:after="0" w:line="240" w:lineRule="auto"/>
        <w:jc w:val="both"/>
        <w:rPr>
          <w:rFonts w:ascii="Trebuchet MS" w:hAnsi="Trebuchet MS"/>
        </w:rPr>
      </w:pPr>
    </w:p>
    <w:p w14:paraId="6F2CBD41" w14:textId="77777777" w:rsidR="00241176" w:rsidRDefault="00241176" w:rsidP="007710B9">
      <w:pPr>
        <w:spacing w:after="0" w:line="240" w:lineRule="auto"/>
        <w:jc w:val="both"/>
        <w:rPr>
          <w:rFonts w:ascii="Trebuchet MS" w:hAnsi="Trebuchet MS"/>
        </w:rPr>
      </w:pPr>
    </w:p>
    <w:p w14:paraId="237D1BD6" w14:textId="77777777" w:rsidR="00241176" w:rsidRPr="00473FDB" w:rsidRDefault="00241176" w:rsidP="007710B9">
      <w:pPr>
        <w:spacing w:after="0" w:line="240" w:lineRule="auto"/>
        <w:jc w:val="both"/>
        <w:rPr>
          <w:rFonts w:ascii="Trebuchet MS" w:hAnsi="Trebuchet MS"/>
        </w:rPr>
      </w:pPr>
    </w:p>
    <w:p w14:paraId="1A3D3A5C" w14:textId="6DB0694A" w:rsidR="007A4C83" w:rsidRPr="00473FDB" w:rsidRDefault="007A4C83" w:rsidP="007710B9">
      <w:pPr>
        <w:pStyle w:val="Prrafodelista"/>
        <w:numPr>
          <w:ilvl w:val="0"/>
          <w:numId w:val="5"/>
        </w:numPr>
        <w:spacing w:after="0" w:line="240" w:lineRule="auto"/>
        <w:jc w:val="both"/>
        <w:rPr>
          <w:rFonts w:ascii="Trebuchet MS" w:hAnsi="Trebuchet MS"/>
        </w:rPr>
      </w:pPr>
      <w:r w:rsidRPr="00473FDB">
        <w:rPr>
          <w:rFonts w:ascii="Trebuchet MS" w:hAnsi="Trebuchet MS"/>
          <w:b/>
          <w:bCs/>
        </w:rPr>
        <w:t xml:space="preserve">Personas autorizadas para participar en la reunión </w:t>
      </w:r>
    </w:p>
    <w:p w14:paraId="374663A9" w14:textId="77777777" w:rsidR="007710B9" w:rsidRPr="00473FDB" w:rsidRDefault="007710B9" w:rsidP="007710B9">
      <w:pPr>
        <w:pStyle w:val="Prrafodelista"/>
        <w:spacing w:after="0" w:line="240" w:lineRule="auto"/>
        <w:ind w:left="360"/>
        <w:jc w:val="both"/>
        <w:rPr>
          <w:rFonts w:ascii="Trebuchet MS" w:hAnsi="Trebuchet MS"/>
        </w:rPr>
      </w:pPr>
    </w:p>
    <w:p w14:paraId="39F48F93" w14:textId="77777777" w:rsidR="007A4C83" w:rsidRPr="00473FDB" w:rsidRDefault="007A4C83" w:rsidP="007710B9">
      <w:pPr>
        <w:spacing w:after="0" w:line="240" w:lineRule="auto"/>
        <w:jc w:val="both"/>
        <w:rPr>
          <w:rFonts w:ascii="Trebuchet MS" w:hAnsi="Trebuchet MS"/>
        </w:rPr>
      </w:pPr>
      <w:r w:rsidRPr="00473FDB">
        <w:rPr>
          <w:rFonts w:ascii="Trebuchet MS" w:hAnsi="Trebuchet MS"/>
        </w:rPr>
        <w:t xml:space="preserve">El acceso a la sala virtual de tenedores se dará sólo a los tenedores, a sus apoderados o representantes legales y al personal de la administración necesario para el desarrollo de la reunión. </w:t>
      </w:r>
    </w:p>
    <w:p w14:paraId="59149079" w14:textId="77777777" w:rsidR="007710B9" w:rsidRPr="00473FDB" w:rsidRDefault="007710B9" w:rsidP="007710B9">
      <w:pPr>
        <w:spacing w:after="0" w:line="240" w:lineRule="auto"/>
        <w:jc w:val="both"/>
        <w:rPr>
          <w:rFonts w:ascii="Trebuchet MS" w:hAnsi="Trebuchet MS"/>
        </w:rPr>
      </w:pPr>
    </w:p>
    <w:p w14:paraId="7634BE0F" w14:textId="26D7E0E5" w:rsidR="007A4C83" w:rsidRPr="00473FDB" w:rsidRDefault="007A4C83" w:rsidP="007710B9">
      <w:pPr>
        <w:pStyle w:val="Prrafodelista"/>
        <w:numPr>
          <w:ilvl w:val="0"/>
          <w:numId w:val="5"/>
        </w:numPr>
        <w:spacing w:after="0" w:line="240" w:lineRule="auto"/>
        <w:jc w:val="both"/>
        <w:rPr>
          <w:rFonts w:ascii="Trebuchet MS" w:hAnsi="Trebuchet MS"/>
        </w:rPr>
      </w:pPr>
      <w:r w:rsidRPr="00473FDB">
        <w:rPr>
          <w:rFonts w:ascii="Trebuchet MS" w:hAnsi="Trebuchet MS"/>
          <w:b/>
          <w:bCs/>
        </w:rPr>
        <w:t xml:space="preserve">Grabación de la reunión </w:t>
      </w:r>
    </w:p>
    <w:p w14:paraId="2045CA36" w14:textId="77777777" w:rsidR="007710B9" w:rsidRPr="00473FDB" w:rsidRDefault="007710B9" w:rsidP="007710B9">
      <w:pPr>
        <w:pStyle w:val="Prrafodelista"/>
        <w:spacing w:after="0" w:line="240" w:lineRule="auto"/>
        <w:ind w:left="360"/>
        <w:jc w:val="both"/>
        <w:rPr>
          <w:rFonts w:ascii="Trebuchet MS" w:hAnsi="Trebuchet MS"/>
        </w:rPr>
      </w:pPr>
    </w:p>
    <w:p w14:paraId="606C4679" w14:textId="77777777" w:rsidR="007A4C83" w:rsidRPr="00473FDB" w:rsidRDefault="007A4C83" w:rsidP="007710B9">
      <w:pPr>
        <w:spacing w:after="0" w:line="240" w:lineRule="auto"/>
        <w:jc w:val="both"/>
        <w:rPr>
          <w:rFonts w:ascii="Trebuchet MS" w:hAnsi="Trebuchet MS"/>
        </w:rPr>
      </w:pPr>
      <w:r w:rsidRPr="00473FDB">
        <w:rPr>
          <w:rFonts w:ascii="Trebuchet MS" w:hAnsi="Trebuchet MS"/>
        </w:rPr>
        <w:t xml:space="preserve">En atención a lo dispuesto en el artículo 19 de la Ley 222 de 1995, la reunión será grabada. Para tal fin, los tenedores darán autorización para el tratamiento de sus datos personales al momento de su registro (el sistema brindará la opción para otorgar la referida autorización). Adicionalmente, al tratarse de un hecho noticioso la Compañía podrá capturar directamente o a través de terceros, imágenes y videos que podrían ser divulgadas a través de cualquier medio. </w:t>
      </w:r>
    </w:p>
    <w:p w14:paraId="1E009D1D" w14:textId="77777777" w:rsidR="007710B9" w:rsidRPr="00473FDB" w:rsidRDefault="007710B9" w:rsidP="007710B9">
      <w:pPr>
        <w:spacing w:after="0" w:line="240" w:lineRule="auto"/>
        <w:jc w:val="both"/>
        <w:rPr>
          <w:rFonts w:ascii="Trebuchet MS" w:hAnsi="Trebuchet MS"/>
        </w:rPr>
      </w:pPr>
    </w:p>
    <w:p w14:paraId="34D88811" w14:textId="2F0B5FEB" w:rsidR="007A4C83" w:rsidRPr="00473FDB" w:rsidRDefault="007A4C83" w:rsidP="007710B9">
      <w:pPr>
        <w:pStyle w:val="Prrafodelista"/>
        <w:numPr>
          <w:ilvl w:val="0"/>
          <w:numId w:val="5"/>
        </w:numPr>
        <w:spacing w:after="0" w:line="240" w:lineRule="auto"/>
        <w:jc w:val="both"/>
        <w:rPr>
          <w:rFonts w:ascii="Trebuchet MS" w:hAnsi="Trebuchet MS"/>
        </w:rPr>
      </w:pPr>
      <w:r w:rsidRPr="00473FDB">
        <w:rPr>
          <w:rFonts w:ascii="Trebuchet MS" w:hAnsi="Trebuchet MS"/>
          <w:b/>
          <w:bCs/>
        </w:rPr>
        <w:t xml:space="preserve">Intervenciones </w:t>
      </w:r>
    </w:p>
    <w:p w14:paraId="1E849917" w14:textId="77777777" w:rsidR="007710B9" w:rsidRPr="00473FDB" w:rsidRDefault="007710B9" w:rsidP="007710B9">
      <w:pPr>
        <w:pStyle w:val="Prrafodelista"/>
        <w:spacing w:after="0" w:line="240" w:lineRule="auto"/>
        <w:ind w:left="360"/>
        <w:jc w:val="both"/>
        <w:rPr>
          <w:rFonts w:ascii="Trebuchet MS" w:hAnsi="Trebuchet MS"/>
        </w:rPr>
      </w:pPr>
    </w:p>
    <w:p w14:paraId="71E8D488" w14:textId="77777777" w:rsidR="007A4C83" w:rsidRPr="00473FDB" w:rsidRDefault="007A4C83" w:rsidP="007710B9">
      <w:pPr>
        <w:spacing w:after="0" w:line="240" w:lineRule="auto"/>
        <w:jc w:val="both"/>
        <w:rPr>
          <w:rFonts w:ascii="Trebuchet MS" w:hAnsi="Trebuchet MS"/>
        </w:rPr>
      </w:pPr>
      <w:r w:rsidRPr="00473FDB">
        <w:rPr>
          <w:rFonts w:ascii="Trebuchet MS" w:hAnsi="Trebuchet MS"/>
        </w:rPr>
        <w:t xml:space="preserve">Los tenedores y apoderados podrán participar e interactuar en la reunión por medio de mensajería escrita instantánea, simultánea y/o sucesiva a través del “chat” de la sala virtual. </w:t>
      </w:r>
    </w:p>
    <w:p w14:paraId="026D95E3" w14:textId="77777777" w:rsidR="007710B9" w:rsidRPr="00473FDB" w:rsidRDefault="007710B9" w:rsidP="007710B9">
      <w:pPr>
        <w:spacing w:after="0" w:line="240" w:lineRule="auto"/>
        <w:jc w:val="both"/>
        <w:rPr>
          <w:rFonts w:ascii="Trebuchet MS" w:hAnsi="Trebuchet MS"/>
        </w:rPr>
      </w:pPr>
    </w:p>
    <w:p w14:paraId="27BBDD91" w14:textId="3F1CC5BE" w:rsidR="007A4C83" w:rsidRPr="00473FDB" w:rsidRDefault="007A4C83" w:rsidP="007710B9">
      <w:pPr>
        <w:spacing w:after="0" w:line="240" w:lineRule="auto"/>
        <w:jc w:val="both"/>
        <w:rPr>
          <w:rFonts w:ascii="Trebuchet MS" w:hAnsi="Trebuchet MS"/>
        </w:rPr>
      </w:pPr>
      <w:r w:rsidRPr="00473FDB">
        <w:rPr>
          <w:rFonts w:ascii="Trebuchet MS" w:hAnsi="Trebuchet MS"/>
        </w:rPr>
        <w:t xml:space="preserve">Por condiciones técnicas del sistema de la reunión, no </w:t>
      </w:r>
      <w:r w:rsidR="000E6E2A">
        <w:rPr>
          <w:rFonts w:ascii="Trebuchet MS" w:hAnsi="Trebuchet MS"/>
        </w:rPr>
        <w:t>son</w:t>
      </w:r>
      <w:r w:rsidRPr="00473FDB">
        <w:rPr>
          <w:rFonts w:ascii="Trebuchet MS" w:hAnsi="Trebuchet MS"/>
        </w:rPr>
        <w:t xml:space="preserve"> posible</w:t>
      </w:r>
      <w:r w:rsidR="000E6E2A">
        <w:rPr>
          <w:rFonts w:ascii="Trebuchet MS" w:hAnsi="Trebuchet MS"/>
        </w:rPr>
        <w:t>s</w:t>
      </w:r>
      <w:r w:rsidRPr="00473FDB">
        <w:rPr>
          <w:rFonts w:ascii="Trebuchet MS" w:hAnsi="Trebuchet MS"/>
        </w:rPr>
        <w:t xml:space="preserve"> las intervenciones orales de los participantes. </w:t>
      </w:r>
    </w:p>
    <w:p w14:paraId="5A3FB087" w14:textId="77777777" w:rsidR="007710B9" w:rsidRPr="00473FDB" w:rsidRDefault="007710B9" w:rsidP="007710B9">
      <w:pPr>
        <w:spacing w:after="0" w:line="240" w:lineRule="auto"/>
        <w:jc w:val="both"/>
        <w:rPr>
          <w:rFonts w:ascii="Trebuchet MS" w:hAnsi="Trebuchet MS"/>
        </w:rPr>
      </w:pPr>
    </w:p>
    <w:p w14:paraId="68A13E93" w14:textId="1CC4405C" w:rsidR="007A4C83" w:rsidRPr="00473FDB" w:rsidRDefault="007A4C83" w:rsidP="007710B9">
      <w:pPr>
        <w:pStyle w:val="Prrafodelista"/>
        <w:numPr>
          <w:ilvl w:val="0"/>
          <w:numId w:val="5"/>
        </w:numPr>
        <w:spacing w:after="0" w:line="240" w:lineRule="auto"/>
        <w:jc w:val="both"/>
        <w:rPr>
          <w:rFonts w:ascii="Trebuchet MS" w:hAnsi="Trebuchet MS"/>
        </w:rPr>
      </w:pPr>
      <w:r w:rsidRPr="00473FDB">
        <w:rPr>
          <w:rFonts w:ascii="Trebuchet MS" w:hAnsi="Trebuchet MS"/>
          <w:b/>
          <w:bCs/>
        </w:rPr>
        <w:t xml:space="preserve">Otorgamiento de poderes </w:t>
      </w:r>
    </w:p>
    <w:p w14:paraId="13C5399E" w14:textId="77777777" w:rsidR="007710B9" w:rsidRPr="00473FDB" w:rsidRDefault="007710B9" w:rsidP="007710B9">
      <w:pPr>
        <w:pStyle w:val="Prrafodelista"/>
        <w:spacing w:after="0" w:line="240" w:lineRule="auto"/>
        <w:ind w:left="360"/>
        <w:jc w:val="both"/>
        <w:rPr>
          <w:rFonts w:ascii="Trebuchet MS" w:hAnsi="Trebuchet MS"/>
        </w:rPr>
      </w:pPr>
    </w:p>
    <w:p w14:paraId="6526441D" w14:textId="53C4D970" w:rsidR="0053288C" w:rsidRPr="00473FDB" w:rsidRDefault="007A4C83" w:rsidP="007710B9">
      <w:pPr>
        <w:spacing w:after="0" w:line="240" w:lineRule="auto"/>
        <w:jc w:val="both"/>
        <w:rPr>
          <w:rFonts w:ascii="Trebuchet MS" w:hAnsi="Trebuchet MS"/>
        </w:rPr>
      </w:pPr>
      <w:r w:rsidRPr="00473FDB">
        <w:rPr>
          <w:rFonts w:ascii="Trebuchet MS" w:hAnsi="Trebuchet MS"/>
        </w:rPr>
        <w:t xml:space="preserve">Los tenedores que no puedan conectarse a la reunión podrán hacerse representar mediante poder otorgado en cumplimiento de las disposiciones legales vigentes, cuyos requisitos legales serán verificados y en ningún caso podrán actuar como apoderados los </w:t>
      </w:r>
      <w:r w:rsidRPr="00653DA9">
        <w:rPr>
          <w:rFonts w:ascii="Trebuchet MS" w:hAnsi="Trebuchet MS"/>
        </w:rPr>
        <w:t xml:space="preserve">administradores o empleados de la </w:t>
      </w:r>
      <w:r w:rsidR="00653DA9" w:rsidRPr="00653DA9">
        <w:rPr>
          <w:rFonts w:ascii="Trebuchet MS" w:hAnsi="Trebuchet MS"/>
        </w:rPr>
        <w:t>Compañía</w:t>
      </w:r>
      <w:r w:rsidRPr="00653DA9">
        <w:rPr>
          <w:rFonts w:ascii="Trebuchet MS" w:hAnsi="Trebuchet MS"/>
        </w:rPr>
        <w:t xml:space="preserve">. Un modelo de poder para hacerse representar en la reunión está a disposición de los tenedores en la página web </w:t>
      </w:r>
      <w:hyperlink r:id="rId11" w:history="1">
        <w:r w:rsidR="0053288C" w:rsidRPr="00092C8E">
          <w:rPr>
            <w:rStyle w:val="Hipervnculo"/>
            <w:rFonts w:ascii="Trebuchet MS" w:hAnsi="Trebuchet MS"/>
          </w:rPr>
          <w:t>https://argos.co/ir/gobierno-corporativo/asamblea_tenedores_de_bonos/</w:t>
        </w:r>
      </w:hyperlink>
    </w:p>
    <w:p w14:paraId="0566061F" w14:textId="77777777" w:rsidR="007710B9" w:rsidRPr="00473FDB" w:rsidRDefault="007710B9" w:rsidP="007710B9">
      <w:pPr>
        <w:spacing w:after="0" w:line="240" w:lineRule="auto"/>
        <w:jc w:val="both"/>
        <w:rPr>
          <w:rFonts w:ascii="Trebuchet MS" w:hAnsi="Trebuchet MS"/>
        </w:rPr>
      </w:pPr>
    </w:p>
    <w:p w14:paraId="1BB7B6F6" w14:textId="57EAD248" w:rsidR="007A4C83" w:rsidRPr="00473FDB" w:rsidRDefault="007A4C83" w:rsidP="007710B9">
      <w:pPr>
        <w:pStyle w:val="Prrafodelista"/>
        <w:numPr>
          <w:ilvl w:val="0"/>
          <w:numId w:val="5"/>
        </w:numPr>
        <w:spacing w:after="0" w:line="240" w:lineRule="auto"/>
        <w:jc w:val="both"/>
        <w:rPr>
          <w:rFonts w:ascii="Trebuchet MS" w:hAnsi="Trebuchet MS"/>
        </w:rPr>
      </w:pPr>
      <w:r w:rsidRPr="00473FDB">
        <w:rPr>
          <w:rFonts w:ascii="Trebuchet MS" w:hAnsi="Trebuchet MS"/>
          <w:b/>
          <w:bCs/>
        </w:rPr>
        <w:t xml:space="preserve">Verificación de identidad de los señores tenedores </w:t>
      </w:r>
    </w:p>
    <w:p w14:paraId="0B5FA5BC" w14:textId="77777777" w:rsidR="007710B9" w:rsidRPr="00473FDB" w:rsidRDefault="007710B9" w:rsidP="007710B9">
      <w:pPr>
        <w:pStyle w:val="Prrafodelista"/>
        <w:spacing w:after="0" w:line="240" w:lineRule="auto"/>
        <w:ind w:left="360"/>
        <w:jc w:val="both"/>
        <w:rPr>
          <w:rFonts w:ascii="Trebuchet MS" w:hAnsi="Trebuchet MS"/>
        </w:rPr>
      </w:pPr>
    </w:p>
    <w:p w14:paraId="71F2ABC5" w14:textId="77777777" w:rsidR="007A4C83" w:rsidRPr="00473FDB" w:rsidRDefault="007A4C83" w:rsidP="007710B9">
      <w:pPr>
        <w:spacing w:after="0" w:line="240" w:lineRule="auto"/>
        <w:jc w:val="both"/>
        <w:rPr>
          <w:rFonts w:ascii="Trebuchet MS" w:hAnsi="Trebuchet MS"/>
        </w:rPr>
      </w:pPr>
      <w:r w:rsidRPr="00473FDB">
        <w:rPr>
          <w:rFonts w:ascii="Trebuchet MS" w:hAnsi="Trebuchet MS"/>
        </w:rPr>
        <w:t xml:space="preserve">La identidad de los asistentes se verificará de la siguiente manera: </w:t>
      </w:r>
    </w:p>
    <w:p w14:paraId="309C86E1" w14:textId="77777777" w:rsidR="007710B9" w:rsidRPr="00473FDB" w:rsidRDefault="007710B9" w:rsidP="007710B9">
      <w:pPr>
        <w:spacing w:after="0" w:line="240" w:lineRule="auto"/>
        <w:jc w:val="both"/>
        <w:rPr>
          <w:rFonts w:ascii="Trebuchet MS" w:hAnsi="Trebuchet MS"/>
        </w:rPr>
      </w:pPr>
    </w:p>
    <w:p w14:paraId="46F88409" w14:textId="77777777" w:rsidR="0053288C" w:rsidRPr="00473FDB" w:rsidRDefault="007A4C83" w:rsidP="007710B9">
      <w:pPr>
        <w:pStyle w:val="Prrafodelista"/>
        <w:numPr>
          <w:ilvl w:val="0"/>
          <w:numId w:val="9"/>
        </w:numPr>
        <w:spacing w:after="0" w:line="240" w:lineRule="auto"/>
        <w:jc w:val="both"/>
        <w:rPr>
          <w:rFonts w:ascii="Trebuchet MS" w:hAnsi="Trebuchet MS"/>
        </w:rPr>
      </w:pPr>
      <w:r w:rsidRPr="00473FDB">
        <w:rPr>
          <w:rFonts w:ascii="Trebuchet MS" w:hAnsi="Trebuchet MS"/>
        </w:rPr>
        <w:t xml:space="preserve">Mediante la validación de los datos suministrados por los tenedores en el Formato de Registro, la información contenida en el libro de registro de tenedores y los documentos enviados en el caso de apoderados o representantes legales. </w:t>
      </w:r>
    </w:p>
    <w:p w14:paraId="3A9880BF" w14:textId="77777777" w:rsidR="0053288C" w:rsidRPr="00473FDB" w:rsidRDefault="0053288C" w:rsidP="007710B9">
      <w:pPr>
        <w:pStyle w:val="Prrafodelista"/>
        <w:spacing w:after="0" w:line="240" w:lineRule="auto"/>
        <w:jc w:val="both"/>
        <w:rPr>
          <w:rFonts w:ascii="Trebuchet MS" w:hAnsi="Trebuchet MS"/>
        </w:rPr>
      </w:pPr>
    </w:p>
    <w:p w14:paraId="3AF40540" w14:textId="500D01F6" w:rsidR="0053288C" w:rsidRPr="00473FDB" w:rsidRDefault="007A4C83" w:rsidP="007710B9">
      <w:pPr>
        <w:pStyle w:val="Prrafodelista"/>
        <w:numPr>
          <w:ilvl w:val="0"/>
          <w:numId w:val="9"/>
        </w:numPr>
        <w:spacing w:after="0" w:line="240" w:lineRule="auto"/>
        <w:jc w:val="both"/>
        <w:rPr>
          <w:rFonts w:ascii="Trebuchet MS" w:hAnsi="Trebuchet MS"/>
        </w:rPr>
      </w:pPr>
      <w:r w:rsidRPr="00473FDB">
        <w:rPr>
          <w:rFonts w:ascii="Trebuchet MS" w:hAnsi="Trebuchet MS"/>
        </w:rPr>
        <w:t xml:space="preserve">A través de la validación de identidad de los tenedores, sus apoderados o representantes legales al momento de ingresar a la sala virtual mediante el ingreso del código de acceso, personal e intransferible, que será suministrado al momento del ingreso de conformidad con el Anexo al presente instructivo disponible en nuestra página web (“Anexo”). </w:t>
      </w:r>
    </w:p>
    <w:p w14:paraId="10DF1FD1" w14:textId="77777777" w:rsidR="0053288C" w:rsidRPr="00473FDB" w:rsidRDefault="0053288C" w:rsidP="007710B9">
      <w:pPr>
        <w:spacing w:after="0" w:line="240" w:lineRule="auto"/>
        <w:jc w:val="both"/>
        <w:rPr>
          <w:rFonts w:ascii="Trebuchet MS" w:hAnsi="Trebuchet MS"/>
        </w:rPr>
      </w:pPr>
    </w:p>
    <w:p w14:paraId="5D556D60" w14:textId="23176678" w:rsidR="007A4C83" w:rsidRPr="00473FDB" w:rsidRDefault="007A4C83" w:rsidP="007710B9">
      <w:pPr>
        <w:pStyle w:val="Prrafodelista"/>
        <w:numPr>
          <w:ilvl w:val="0"/>
          <w:numId w:val="5"/>
        </w:numPr>
        <w:spacing w:after="0" w:line="240" w:lineRule="auto"/>
        <w:jc w:val="both"/>
        <w:rPr>
          <w:rFonts w:ascii="Trebuchet MS" w:hAnsi="Trebuchet MS"/>
        </w:rPr>
      </w:pPr>
      <w:r w:rsidRPr="00473FDB">
        <w:rPr>
          <w:rFonts w:ascii="Trebuchet MS" w:hAnsi="Trebuchet MS"/>
          <w:b/>
          <w:bCs/>
        </w:rPr>
        <w:t xml:space="preserve">Verificación del quorum </w:t>
      </w:r>
    </w:p>
    <w:p w14:paraId="14FD09C1" w14:textId="77777777" w:rsidR="007710B9" w:rsidRPr="00473FDB" w:rsidRDefault="007710B9" w:rsidP="007710B9">
      <w:pPr>
        <w:pStyle w:val="Prrafodelista"/>
        <w:spacing w:after="0" w:line="240" w:lineRule="auto"/>
        <w:ind w:left="360"/>
        <w:jc w:val="both"/>
        <w:rPr>
          <w:rFonts w:ascii="Trebuchet MS" w:hAnsi="Trebuchet MS"/>
        </w:rPr>
      </w:pPr>
    </w:p>
    <w:p w14:paraId="3151E0CE" w14:textId="77777777" w:rsidR="007A4C83" w:rsidRPr="00473FDB" w:rsidRDefault="007A4C83" w:rsidP="007710B9">
      <w:pPr>
        <w:spacing w:after="0" w:line="240" w:lineRule="auto"/>
        <w:jc w:val="both"/>
        <w:rPr>
          <w:rFonts w:ascii="Trebuchet MS" w:hAnsi="Trebuchet MS"/>
        </w:rPr>
      </w:pPr>
      <w:r w:rsidRPr="00473FDB">
        <w:rPr>
          <w:rFonts w:ascii="Trebuchet MS" w:hAnsi="Trebuchet MS"/>
        </w:rPr>
        <w:t xml:space="preserve">Se verificará la continuidad del quorum durante la reunión, a partir de la información que la sala virtual brinda en tiempo real sobre el saldo insoluto representado de los bonos en el inicio, desarrollo y culminación de la reunión. </w:t>
      </w:r>
    </w:p>
    <w:p w14:paraId="2BE79B98" w14:textId="77777777" w:rsidR="007710B9" w:rsidRPr="00473FDB" w:rsidRDefault="007710B9" w:rsidP="007710B9">
      <w:pPr>
        <w:spacing w:after="0" w:line="240" w:lineRule="auto"/>
        <w:jc w:val="both"/>
        <w:rPr>
          <w:rFonts w:ascii="Trebuchet MS" w:hAnsi="Trebuchet MS"/>
        </w:rPr>
      </w:pPr>
    </w:p>
    <w:p w14:paraId="2D2A0C03" w14:textId="177E5D1E" w:rsidR="007A4C83" w:rsidRPr="00473FDB" w:rsidRDefault="007A4C83" w:rsidP="007710B9">
      <w:pPr>
        <w:pStyle w:val="Prrafodelista"/>
        <w:numPr>
          <w:ilvl w:val="0"/>
          <w:numId w:val="5"/>
        </w:numPr>
        <w:spacing w:after="0" w:line="240" w:lineRule="auto"/>
        <w:jc w:val="both"/>
        <w:rPr>
          <w:rFonts w:ascii="Trebuchet MS" w:hAnsi="Trebuchet MS"/>
        </w:rPr>
      </w:pPr>
      <w:r w:rsidRPr="00473FDB">
        <w:rPr>
          <w:rFonts w:ascii="Trebuchet MS" w:hAnsi="Trebuchet MS"/>
          <w:b/>
          <w:bCs/>
        </w:rPr>
        <w:t xml:space="preserve">Asistencia técnica </w:t>
      </w:r>
    </w:p>
    <w:p w14:paraId="584BADDE" w14:textId="77777777" w:rsidR="007710B9" w:rsidRPr="00473FDB" w:rsidRDefault="007710B9" w:rsidP="007710B9">
      <w:pPr>
        <w:pStyle w:val="Prrafodelista"/>
        <w:spacing w:after="0" w:line="240" w:lineRule="auto"/>
        <w:ind w:left="360"/>
        <w:jc w:val="both"/>
        <w:rPr>
          <w:rFonts w:ascii="Trebuchet MS" w:hAnsi="Trebuchet MS"/>
        </w:rPr>
      </w:pPr>
    </w:p>
    <w:p w14:paraId="45550027" w14:textId="3302805D" w:rsidR="0053288C" w:rsidRPr="00473FDB" w:rsidRDefault="007A4C83" w:rsidP="007710B9">
      <w:pPr>
        <w:spacing w:after="0" w:line="240" w:lineRule="auto"/>
        <w:jc w:val="both"/>
        <w:rPr>
          <w:rFonts w:ascii="Trebuchet MS" w:hAnsi="Trebuchet MS"/>
        </w:rPr>
      </w:pPr>
      <w:r w:rsidRPr="00473FDB">
        <w:rPr>
          <w:rFonts w:ascii="Trebuchet MS" w:hAnsi="Trebuchet MS"/>
        </w:rPr>
        <w:t xml:space="preserve">En el evento en que los tenedores requieran hacer alguna consulta sobre el funcionamiento del mecanismo </w:t>
      </w:r>
      <w:r w:rsidRPr="00AE19ED">
        <w:rPr>
          <w:rFonts w:ascii="Trebuchet MS" w:hAnsi="Trebuchet MS"/>
        </w:rPr>
        <w:t xml:space="preserve">virtual o requieran apoyo técnico para el registro o para acceder a la sala virtual de la Asamblea, pueden realizarlo a través del chat de asistencia técnica disponible en el link de acceso a la sala virtual o pueden comunicarse de lunes a viernes de 8:00 a.m. a 6:00 p.m. a la línea gratuita de atención al (601) 3139000 en Bogotá, al correo electrónico </w:t>
      </w:r>
      <w:hyperlink r:id="rId12" w:history="1">
        <w:r w:rsidR="0053288C" w:rsidRPr="00092C8E">
          <w:rPr>
            <w:rStyle w:val="Hipervnculo"/>
            <w:rFonts w:ascii="Trebuchet MS" w:hAnsi="Trebuchet MS"/>
          </w:rPr>
          <w:t>sac.co@nuamx.com</w:t>
        </w:r>
      </w:hyperlink>
      <w:r w:rsidR="0053288C" w:rsidRPr="00AE19ED">
        <w:rPr>
          <w:rFonts w:ascii="Trebuchet MS" w:hAnsi="Trebuchet MS"/>
        </w:rPr>
        <w:t>.</w:t>
      </w:r>
    </w:p>
    <w:p w14:paraId="195E3DBD" w14:textId="77777777" w:rsidR="007710B9" w:rsidRPr="00473FDB" w:rsidRDefault="007710B9" w:rsidP="007710B9">
      <w:pPr>
        <w:spacing w:after="0" w:line="240" w:lineRule="auto"/>
        <w:jc w:val="both"/>
        <w:rPr>
          <w:rFonts w:ascii="Trebuchet MS" w:hAnsi="Trebuchet MS"/>
        </w:rPr>
      </w:pPr>
    </w:p>
    <w:p w14:paraId="5DB0BE2F" w14:textId="1A199550" w:rsidR="007A4C83" w:rsidRPr="00473FDB" w:rsidRDefault="007A4C83" w:rsidP="007710B9">
      <w:pPr>
        <w:pStyle w:val="Prrafodelista"/>
        <w:numPr>
          <w:ilvl w:val="0"/>
          <w:numId w:val="5"/>
        </w:numPr>
        <w:spacing w:after="0" w:line="240" w:lineRule="auto"/>
        <w:jc w:val="both"/>
        <w:rPr>
          <w:rFonts w:ascii="Trebuchet MS" w:hAnsi="Trebuchet MS"/>
        </w:rPr>
      </w:pPr>
      <w:r w:rsidRPr="00473FDB">
        <w:rPr>
          <w:rFonts w:ascii="Trebuchet MS" w:hAnsi="Trebuchet MS"/>
          <w:b/>
          <w:bCs/>
        </w:rPr>
        <w:t xml:space="preserve">Horario para el ingreso a la Asamblea </w:t>
      </w:r>
    </w:p>
    <w:p w14:paraId="1328C944" w14:textId="77777777" w:rsidR="007710B9" w:rsidRPr="00473FDB" w:rsidRDefault="007710B9" w:rsidP="007710B9">
      <w:pPr>
        <w:pStyle w:val="Prrafodelista"/>
        <w:spacing w:after="0" w:line="240" w:lineRule="auto"/>
        <w:ind w:left="360"/>
        <w:jc w:val="both"/>
        <w:rPr>
          <w:rFonts w:ascii="Trebuchet MS" w:hAnsi="Trebuchet MS"/>
        </w:rPr>
      </w:pPr>
    </w:p>
    <w:p w14:paraId="7EE394B5" w14:textId="53F00704" w:rsidR="007A4C83" w:rsidRPr="00473FDB" w:rsidRDefault="007A4C83" w:rsidP="007710B9">
      <w:pPr>
        <w:spacing w:after="0" w:line="240" w:lineRule="auto"/>
        <w:jc w:val="both"/>
        <w:rPr>
          <w:rFonts w:ascii="Trebuchet MS" w:hAnsi="Trebuchet MS"/>
        </w:rPr>
      </w:pPr>
      <w:r w:rsidRPr="00473FDB">
        <w:rPr>
          <w:rFonts w:ascii="Trebuchet MS" w:hAnsi="Trebuchet MS"/>
        </w:rPr>
        <w:t>Los tenedores podrán acceder a la Asamblea desde la</w:t>
      </w:r>
      <w:r w:rsidR="0053288C" w:rsidRPr="00473FDB">
        <w:rPr>
          <w:rFonts w:ascii="Trebuchet MS" w:hAnsi="Trebuchet MS"/>
        </w:rPr>
        <w:t xml:space="preserve"> </w:t>
      </w:r>
      <w:r w:rsidR="00943BA3" w:rsidRPr="00092C8E">
        <w:rPr>
          <w:rFonts w:ascii="Trebuchet MS" w:hAnsi="Trebuchet MS"/>
        </w:rPr>
        <w:t>2</w:t>
      </w:r>
      <w:r w:rsidRPr="00092C8E">
        <w:rPr>
          <w:rFonts w:ascii="Trebuchet MS" w:hAnsi="Trebuchet MS"/>
        </w:rPr>
        <w:t>:</w:t>
      </w:r>
      <w:r w:rsidR="007710B9" w:rsidRPr="00092C8E">
        <w:rPr>
          <w:rFonts w:ascii="Trebuchet MS" w:hAnsi="Trebuchet MS"/>
        </w:rPr>
        <w:t>3</w:t>
      </w:r>
      <w:r w:rsidR="0053288C" w:rsidRPr="00092C8E">
        <w:rPr>
          <w:rFonts w:ascii="Trebuchet MS" w:hAnsi="Trebuchet MS"/>
        </w:rPr>
        <w:t>0</w:t>
      </w:r>
      <w:r w:rsidRPr="00092C8E">
        <w:rPr>
          <w:rFonts w:ascii="Trebuchet MS" w:hAnsi="Trebuchet MS"/>
        </w:rPr>
        <w:t xml:space="preserve"> </w:t>
      </w:r>
      <w:r w:rsidR="0053288C" w:rsidRPr="00092C8E">
        <w:rPr>
          <w:rFonts w:ascii="Trebuchet MS" w:hAnsi="Trebuchet MS"/>
        </w:rPr>
        <w:t>p</w:t>
      </w:r>
      <w:r w:rsidRPr="00092C8E">
        <w:rPr>
          <w:rFonts w:ascii="Trebuchet MS" w:hAnsi="Trebuchet MS"/>
        </w:rPr>
        <w:t xml:space="preserve">.m. del </w:t>
      </w:r>
      <w:r w:rsidR="00943BA3" w:rsidRPr="00092C8E">
        <w:rPr>
          <w:rFonts w:ascii="Trebuchet MS" w:hAnsi="Trebuchet MS"/>
        </w:rPr>
        <w:t>15</w:t>
      </w:r>
      <w:r w:rsidR="00043003" w:rsidRPr="00092C8E">
        <w:rPr>
          <w:rFonts w:ascii="Trebuchet MS" w:hAnsi="Trebuchet MS"/>
        </w:rPr>
        <w:t xml:space="preserve"> de abril</w:t>
      </w:r>
      <w:r w:rsidRPr="00092C8E">
        <w:rPr>
          <w:rFonts w:ascii="Trebuchet MS" w:hAnsi="Trebuchet MS"/>
        </w:rPr>
        <w:t xml:space="preserve"> de 202</w:t>
      </w:r>
      <w:r w:rsidR="0053288C" w:rsidRPr="00092C8E">
        <w:rPr>
          <w:rFonts w:ascii="Trebuchet MS" w:hAnsi="Trebuchet MS"/>
        </w:rPr>
        <w:t>6</w:t>
      </w:r>
      <w:r w:rsidRPr="00AE19ED">
        <w:rPr>
          <w:rFonts w:ascii="Trebuchet MS" w:hAnsi="Trebuchet MS"/>
        </w:rPr>
        <w:t>.</w:t>
      </w:r>
      <w:r w:rsidRPr="00473FDB">
        <w:rPr>
          <w:rFonts w:ascii="Trebuchet MS" w:hAnsi="Trebuchet MS"/>
        </w:rPr>
        <w:t xml:space="preserve"> </w:t>
      </w:r>
    </w:p>
    <w:p w14:paraId="308B6B6E" w14:textId="77777777" w:rsidR="007710B9" w:rsidRPr="00473FDB" w:rsidRDefault="007710B9" w:rsidP="007710B9">
      <w:pPr>
        <w:spacing w:after="0" w:line="240" w:lineRule="auto"/>
        <w:jc w:val="both"/>
        <w:rPr>
          <w:rFonts w:ascii="Trebuchet MS" w:hAnsi="Trebuchet MS"/>
        </w:rPr>
      </w:pPr>
    </w:p>
    <w:p w14:paraId="7E87ADF9" w14:textId="27744BCF" w:rsidR="007A4C83" w:rsidRPr="00473FDB" w:rsidRDefault="007A4C83" w:rsidP="007710B9">
      <w:pPr>
        <w:pStyle w:val="Prrafodelista"/>
        <w:numPr>
          <w:ilvl w:val="0"/>
          <w:numId w:val="1"/>
        </w:numPr>
        <w:spacing w:after="0" w:line="240" w:lineRule="auto"/>
        <w:jc w:val="center"/>
        <w:rPr>
          <w:rFonts w:ascii="Trebuchet MS" w:hAnsi="Trebuchet MS"/>
          <w:b/>
          <w:bCs/>
        </w:rPr>
      </w:pPr>
      <w:r w:rsidRPr="00473FDB">
        <w:rPr>
          <w:rFonts w:ascii="Trebuchet MS" w:hAnsi="Trebuchet MS"/>
          <w:b/>
          <w:bCs/>
        </w:rPr>
        <w:t>Registro</w:t>
      </w:r>
    </w:p>
    <w:p w14:paraId="2F211712" w14:textId="77777777" w:rsidR="007710B9" w:rsidRPr="00473FDB" w:rsidRDefault="007710B9" w:rsidP="007710B9">
      <w:pPr>
        <w:pStyle w:val="Prrafodelista"/>
        <w:spacing w:after="0" w:line="240" w:lineRule="auto"/>
        <w:rPr>
          <w:rFonts w:ascii="Trebuchet MS" w:hAnsi="Trebuchet MS"/>
          <w:b/>
          <w:bCs/>
        </w:rPr>
      </w:pPr>
    </w:p>
    <w:p w14:paraId="362A270A" w14:textId="77777777" w:rsidR="007A4C83" w:rsidRPr="00473FDB" w:rsidRDefault="007A4C83" w:rsidP="007710B9">
      <w:pPr>
        <w:spacing w:after="0" w:line="240" w:lineRule="auto"/>
        <w:jc w:val="both"/>
        <w:rPr>
          <w:rFonts w:ascii="Trebuchet MS" w:hAnsi="Trebuchet MS"/>
        </w:rPr>
      </w:pPr>
      <w:r w:rsidRPr="00473FDB">
        <w:rPr>
          <w:rFonts w:ascii="Trebuchet MS" w:hAnsi="Trebuchet MS"/>
        </w:rPr>
        <w:t xml:space="preserve">Los tenedores de la Compañía interesados en participar en la Asamblea deberán realizar un registro a la reunión, conforme a las instrucciones que a continuación se exponen. </w:t>
      </w:r>
    </w:p>
    <w:p w14:paraId="530FAD7C" w14:textId="77777777" w:rsidR="007710B9" w:rsidRPr="00473FDB" w:rsidRDefault="007710B9" w:rsidP="007710B9">
      <w:pPr>
        <w:spacing w:after="0" w:line="240" w:lineRule="auto"/>
        <w:jc w:val="both"/>
        <w:rPr>
          <w:rFonts w:ascii="Trebuchet MS" w:hAnsi="Trebuchet MS"/>
        </w:rPr>
      </w:pPr>
    </w:p>
    <w:p w14:paraId="0A286E99" w14:textId="0B77180B" w:rsidR="007A4C83" w:rsidRPr="00473FDB" w:rsidRDefault="007A4C83" w:rsidP="007710B9">
      <w:pPr>
        <w:pStyle w:val="Prrafodelista"/>
        <w:numPr>
          <w:ilvl w:val="0"/>
          <w:numId w:val="10"/>
        </w:numPr>
        <w:spacing w:after="0" w:line="240" w:lineRule="auto"/>
        <w:jc w:val="both"/>
        <w:rPr>
          <w:rFonts w:ascii="Trebuchet MS" w:hAnsi="Trebuchet MS"/>
        </w:rPr>
      </w:pPr>
      <w:r w:rsidRPr="00473FDB">
        <w:rPr>
          <w:rFonts w:ascii="Trebuchet MS" w:hAnsi="Trebuchet MS"/>
          <w:b/>
          <w:bCs/>
        </w:rPr>
        <w:t xml:space="preserve">¿Cómo realizar el registro? </w:t>
      </w:r>
    </w:p>
    <w:p w14:paraId="7850C83D" w14:textId="77777777" w:rsidR="007710B9" w:rsidRPr="00473FDB" w:rsidRDefault="007710B9" w:rsidP="007710B9">
      <w:pPr>
        <w:pStyle w:val="Prrafodelista"/>
        <w:spacing w:after="0" w:line="240" w:lineRule="auto"/>
        <w:ind w:left="360"/>
        <w:jc w:val="both"/>
        <w:rPr>
          <w:rFonts w:ascii="Trebuchet MS" w:hAnsi="Trebuchet MS"/>
        </w:rPr>
      </w:pPr>
    </w:p>
    <w:p w14:paraId="4C278D64" w14:textId="3E7C4E87" w:rsidR="007A4C83" w:rsidRPr="00473FDB" w:rsidRDefault="007A4C83" w:rsidP="007710B9">
      <w:pPr>
        <w:spacing w:after="0" w:line="240" w:lineRule="auto"/>
        <w:jc w:val="both"/>
        <w:rPr>
          <w:rFonts w:ascii="Trebuchet MS" w:hAnsi="Trebuchet MS"/>
        </w:rPr>
      </w:pPr>
      <w:r w:rsidRPr="00AE19ED">
        <w:rPr>
          <w:rFonts w:ascii="Trebuchet MS" w:hAnsi="Trebuchet MS"/>
        </w:rPr>
        <w:t xml:space="preserve">Los tenedores deberán diligenciar el formato disponible en la página web de la Compañía </w:t>
      </w:r>
      <w:hyperlink r:id="rId13" w:history="1">
        <w:r w:rsidR="0053288C" w:rsidRPr="00092C8E">
          <w:rPr>
            <w:rStyle w:val="Hipervnculo"/>
            <w:rFonts w:ascii="Trebuchet MS" w:hAnsi="Trebuchet MS"/>
          </w:rPr>
          <w:t>https://argos.co/ir/gobierno-corporativo/asamblea_tenedores_de_bonos/</w:t>
        </w:r>
      </w:hyperlink>
      <w:r w:rsidR="0053288C" w:rsidRPr="00AE19ED">
        <w:rPr>
          <w:rFonts w:ascii="Trebuchet MS" w:hAnsi="Trebuchet MS"/>
        </w:rPr>
        <w:t xml:space="preserve"> </w:t>
      </w:r>
      <w:r w:rsidRPr="00AE19ED">
        <w:rPr>
          <w:rFonts w:ascii="Trebuchet MS" w:hAnsi="Trebuchet MS"/>
        </w:rPr>
        <w:t>(“Formato de Registro”).</w:t>
      </w:r>
      <w:r w:rsidRPr="00473FDB">
        <w:rPr>
          <w:rFonts w:ascii="Trebuchet MS" w:hAnsi="Trebuchet MS"/>
        </w:rPr>
        <w:t xml:space="preserve"> </w:t>
      </w:r>
    </w:p>
    <w:p w14:paraId="0F171796" w14:textId="77777777" w:rsidR="007710B9" w:rsidRPr="00473FDB" w:rsidRDefault="007710B9" w:rsidP="007710B9">
      <w:pPr>
        <w:spacing w:after="0" w:line="240" w:lineRule="auto"/>
        <w:jc w:val="both"/>
        <w:rPr>
          <w:rFonts w:ascii="Trebuchet MS" w:hAnsi="Trebuchet MS"/>
        </w:rPr>
      </w:pPr>
    </w:p>
    <w:p w14:paraId="6F2948E0" w14:textId="048BCC8A" w:rsidR="007710B9" w:rsidRPr="00473FDB" w:rsidRDefault="007A4C83" w:rsidP="007710B9">
      <w:pPr>
        <w:spacing w:after="0" w:line="240" w:lineRule="auto"/>
        <w:jc w:val="both"/>
        <w:rPr>
          <w:rFonts w:ascii="Trebuchet MS" w:hAnsi="Trebuchet MS"/>
        </w:rPr>
      </w:pPr>
      <w:r w:rsidRPr="00473FDB">
        <w:rPr>
          <w:rFonts w:ascii="Trebuchet MS" w:hAnsi="Trebuchet MS"/>
        </w:rPr>
        <w:t xml:space="preserve">En el Formato de Registro se enuncian los requisitos y anexos requeridos según cada caso, </w:t>
      </w:r>
      <w:r w:rsidRPr="00943BA3">
        <w:rPr>
          <w:rFonts w:ascii="Trebuchet MS" w:hAnsi="Trebuchet MS"/>
        </w:rPr>
        <w:t xml:space="preserve">los cuales deben ser enviados junto con el Formato de Registro diligenciado al correo </w:t>
      </w:r>
      <w:hyperlink r:id="rId14" w:history="1">
        <w:r w:rsidR="007710B9" w:rsidRPr="00943BA3">
          <w:rPr>
            <w:rStyle w:val="Hipervnculo"/>
            <w:rFonts w:ascii="Trebuchet MS" w:hAnsi="Trebuchet MS"/>
          </w:rPr>
          <w:t>atbcementos@argos.com.co</w:t>
        </w:r>
      </w:hyperlink>
      <w:r w:rsidR="007710B9" w:rsidRPr="00943BA3">
        <w:rPr>
          <w:rFonts w:ascii="Trebuchet MS" w:hAnsi="Trebuchet MS"/>
        </w:rPr>
        <w:t>.</w:t>
      </w:r>
    </w:p>
    <w:p w14:paraId="3F13B4A3" w14:textId="77777777" w:rsidR="007710B9" w:rsidRPr="00473FDB" w:rsidRDefault="007710B9" w:rsidP="007710B9">
      <w:pPr>
        <w:spacing w:after="0" w:line="240" w:lineRule="auto"/>
        <w:jc w:val="both"/>
        <w:rPr>
          <w:rFonts w:ascii="Trebuchet MS" w:hAnsi="Trebuchet MS"/>
        </w:rPr>
      </w:pPr>
    </w:p>
    <w:p w14:paraId="4925DEC1" w14:textId="3FE86FCE" w:rsidR="007A4C83" w:rsidRDefault="4D9EB252" w:rsidP="007710B9">
      <w:pPr>
        <w:spacing w:after="0" w:line="240" w:lineRule="auto"/>
        <w:jc w:val="both"/>
        <w:rPr>
          <w:rFonts w:ascii="Trebuchet MS" w:hAnsi="Trebuchet MS"/>
        </w:rPr>
      </w:pPr>
      <w:r w:rsidRPr="05449B7B">
        <w:rPr>
          <w:rFonts w:ascii="Trebuchet MS" w:hAnsi="Trebuchet MS"/>
        </w:rPr>
        <w:lastRenderedPageBreak/>
        <w:t xml:space="preserve">Dentro del día siguiente al envío de la información, la Compañía notificará al correo del tenedor, si el registro fue exitoso o si se observó alguna inconsistencia en la información proporcionada, con el fin de </w:t>
      </w:r>
      <w:r w:rsidRPr="00943BA3">
        <w:rPr>
          <w:rFonts w:ascii="Trebuchet MS" w:hAnsi="Trebuchet MS"/>
        </w:rPr>
        <w:t xml:space="preserve">que pueda subsanarla. La fecha límite para subsanar las inconsistencias identificadas será el </w:t>
      </w:r>
      <w:r w:rsidR="00943BA3" w:rsidRPr="00943BA3">
        <w:rPr>
          <w:rFonts w:ascii="Trebuchet MS" w:hAnsi="Trebuchet MS"/>
        </w:rPr>
        <w:t>14</w:t>
      </w:r>
      <w:r w:rsidR="004628DE" w:rsidRPr="00943BA3">
        <w:rPr>
          <w:rFonts w:ascii="Trebuchet MS" w:hAnsi="Trebuchet MS"/>
        </w:rPr>
        <w:t xml:space="preserve"> de abril</w:t>
      </w:r>
      <w:r w:rsidRPr="00943BA3">
        <w:rPr>
          <w:rFonts w:ascii="Trebuchet MS" w:hAnsi="Trebuchet MS"/>
        </w:rPr>
        <w:t xml:space="preserve"> de 202</w:t>
      </w:r>
      <w:r w:rsidR="1978E7A6" w:rsidRPr="00943BA3">
        <w:rPr>
          <w:rFonts w:ascii="Trebuchet MS" w:hAnsi="Trebuchet MS"/>
        </w:rPr>
        <w:t>6</w:t>
      </w:r>
      <w:r w:rsidRPr="00943BA3">
        <w:rPr>
          <w:rFonts w:ascii="Trebuchet MS" w:hAnsi="Trebuchet MS"/>
        </w:rPr>
        <w:t xml:space="preserve"> a la </w:t>
      </w:r>
      <w:r w:rsidR="00241176" w:rsidRPr="00943BA3">
        <w:rPr>
          <w:rFonts w:ascii="Trebuchet MS" w:hAnsi="Trebuchet MS"/>
        </w:rPr>
        <w:t>2</w:t>
      </w:r>
      <w:r w:rsidRPr="00943BA3">
        <w:rPr>
          <w:rFonts w:ascii="Trebuchet MS" w:hAnsi="Trebuchet MS"/>
        </w:rPr>
        <w:t>:00 p.m., hora de Colombia, enviando la información al correo</w:t>
      </w:r>
      <w:r w:rsidR="1C0F37CD" w:rsidRPr="00943BA3">
        <w:rPr>
          <w:rFonts w:ascii="Trebuchet MS" w:hAnsi="Trebuchet MS"/>
        </w:rPr>
        <w:t xml:space="preserve"> </w:t>
      </w:r>
      <w:hyperlink r:id="rId15">
        <w:r w:rsidR="1C0F37CD" w:rsidRPr="00943BA3">
          <w:rPr>
            <w:rStyle w:val="Hipervnculo"/>
            <w:rFonts w:ascii="Trebuchet MS" w:hAnsi="Trebuchet MS"/>
          </w:rPr>
          <w:t>atbcementos@argos.com.co</w:t>
        </w:r>
      </w:hyperlink>
      <w:r w:rsidR="1C0F37CD" w:rsidRPr="05449B7B">
        <w:rPr>
          <w:rFonts w:ascii="Trebuchet MS" w:hAnsi="Trebuchet MS"/>
        </w:rPr>
        <w:t>.</w:t>
      </w:r>
    </w:p>
    <w:p w14:paraId="177CC7F8" w14:textId="77777777" w:rsidR="00AE19ED" w:rsidRPr="00473FDB" w:rsidRDefault="00AE19ED" w:rsidP="007710B9">
      <w:pPr>
        <w:spacing w:after="0" w:line="240" w:lineRule="auto"/>
        <w:jc w:val="both"/>
        <w:rPr>
          <w:rFonts w:ascii="Trebuchet MS" w:hAnsi="Trebuchet MS"/>
        </w:rPr>
      </w:pPr>
    </w:p>
    <w:p w14:paraId="4CDF7CBC" w14:textId="387A0D45" w:rsidR="007A4C83" w:rsidRPr="00473FDB" w:rsidRDefault="007A4C83" w:rsidP="007710B9">
      <w:pPr>
        <w:pStyle w:val="Prrafodelista"/>
        <w:numPr>
          <w:ilvl w:val="0"/>
          <w:numId w:val="10"/>
        </w:numPr>
        <w:spacing w:after="0" w:line="240" w:lineRule="auto"/>
        <w:jc w:val="both"/>
        <w:rPr>
          <w:rFonts w:ascii="Trebuchet MS" w:hAnsi="Trebuchet MS"/>
        </w:rPr>
      </w:pPr>
      <w:r w:rsidRPr="00473FDB">
        <w:rPr>
          <w:rFonts w:ascii="Trebuchet MS" w:hAnsi="Trebuchet MS"/>
          <w:b/>
          <w:bCs/>
        </w:rPr>
        <w:t xml:space="preserve">¿Cuál es el plazo para realizar el registro? </w:t>
      </w:r>
    </w:p>
    <w:p w14:paraId="4EF05686" w14:textId="77777777" w:rsidR="007710B9" w:rsidRPr="00473FDB" w:rsidRDefault="007710B9" w:rsidP="007710B9">
      <w:pPr>
        <w:pStyle w:val="Prrafodelista"/>
        <w:spacing w:after="0" w:line="240" w:lineRule="auto"/>
        <w:ind w:left="360"/>
        <w:jc w:val="both"/>
        <w:rPr>
          <w:rFonts w:ascii="Trebuchet MS" w:hAnsi="Trebuchet MS"/>
        </w:rPr>
      </w:pPr>
    </w:p>
    <w:p w14:paraId="5C242F39" w14:textId="1E8F5A06" w:rsidR="007710B9" w:rsidRPr="00473FDB" w:rsidRDefault="4D9EB252" w:rsidP="007710B9">
      <w:pPr>
        <w:spacing w:after="0" w:line="240" w:lineRule="auto"/>
        <w:jc w:val="both"/>
        <w:rPr>
          <w:rFonts w:ascii="Trebuchet MS" w:hAnsi="Trebuchet MS"/>
        </w:rPr>
      </w:pPr>
      <w:r w:rsidRPr="00AE19ED">
        <w:rPr>
          <w:rFonts w:ascii="Trebuchet MS" w:hAnsi="Trebuchet MS"/>
        </w:rPr>
        <w:t xml:space="preserve">El registro estará habilitado a partir del </w:t>
      </w:r>
      <w:r w:rsidR="00943BA3" w:rsidRPr="00092C8E">
        <w:rPr>
          <w:rFonts w:ascii="Trebuchet MS" w:hAnsi="Trebuchet MS"/>
          <w:b/>
          <w:bCs/>
        </w:rPr>
        <w:t>martes</w:t>
      </w:r>
      <w:r w:rsidR="004628DE" w:rsidRPr="00092C8E">
        <w:rPr>
          <w:rFonts w:ascii="Trebuchet MS" w:hAnsi="Trebuchet MS"/>
          <w:b/>
          <w:bCs/>
        </w:rPr>
        <w:t xml:space="preserve"> </w:t>
      </w:r>
      <w:r w:rsidR="00943BA3" w:rsidRPr="00092C8E">
        <w:rPr>
          <w:rFonts w:ascii="Trebuchet MS" w:hAnsi="Trebuchet MS"/>
          <w:b/>
          <w:bCs/>
        </w:rPr>
        <w:t>31</w:t>
      </w:r>
      <w:r w:rsidRPr="00092C8E">
        <w:rPr>
          <w:rFonts w:ascii="Trebuchet MS" w:hAnsi="Trebuchet MS"/>
          <w:b/>
          <w:bCs/>
        </w:rPr>
        <w:t xml:space="preserve"> de marzo de 202</w:t>
      </w:r>
      <w:r w:rsidR="1C0F37CD" w:rsidRPr="00092C8E">
        <w:rPr>
          <w:rFonts w:ascii="Trebuchet MS" w:hAnsi="Trebuchet MS"/>
          <w:b/>
          <w:bCs/>
        </w:rPr>
        <w:t>6</w:t>
      </w:r>
      <w:r w:rsidRPr="00092C8E">
        <w:rPr>
          <w:rFonts w:ascii="Trebuchet MS" w:hAnsi="Trebuchet MS"/>
          <w:b/>
          <w:bCs/>
        </w:rPr>
        <w:t xml:space="preserve"> a las 8:00 a.m. hora Colombia</w:t>
      </w:r>
      <w:r w:rsidRPr="00092C8E">
        <w:rPr>
          <w:rFonts w:ascii="Trebuchet MS" w:hAnsi="Trebuchet MS"/>
        </w:rPr>
        <w:t xml:space="preserve">, día de publicación de la convocatoria a la reunión de la Asamblea, </w:t>
      </w:r>
      <w:r w:rsidRPr="00092C8E">
        <w:rPr>
          <w:rFonts w:ascii="Trebuchet MS" w:hAnsi="Trebuchet MS"/>
          <w:b/>
          <w:bCs/>
        </w:rPr>
        <w:t>hasta el</w:t>
      </w:r>
      <w:r w:rsidR="00943BA3" w:rsidRPr="00092C8E">
        <w:rPr>
          <w:rFonts w:ascii="Trebuchet MS" w:hAnsi="Trebuchet MS"/>
          <w:b/>
          <w:bCs/>
        </w:rPr>
        <w:t xml:space="preserve"> martes 14</w:t>
      </w:r>
      <w:r w:rsidRPr="00092C8E">
        <w:rPr>
          <w:rFonts w:ascii="Trebuchet MS" w:hAnsi="Trebuchet MS"/>
          <w:b/>
          <w:bCs/>
        </w:rPr>
        <w:t xml:space="preserve"> de </w:t>
      </w:r>
      <w:r w:rsidR="00911679" w:rsidRPr="00092C8E">
        <w:rPr>
          <w:rFonts w:ascii="Trebuchet MS" w:hAnsi="Trebuchet MS"/>
          <w:b/>
          <w:bCs/>
        </w:rPr>
        <w:t>abril</w:t>
      </w:r>
      <w:r w:rsidRPr="00092C8E">
        <w:rPr>
          <w:rFonts w:ascii="Trebuchet MS" w:hAnsi="Trebuchet MS"/>
          <w:b/>
          <w:bCs/>
        </w:rPr>
        <w:t xml:space="preserve"> de 202</w:t>
      </w:r>
      <w:r w:rsidR="1C0F37CD" w:rsidRPr="00092C8E">
        <w:rPr>
          <w:rFonts w:ascii="Trebuchet MS" w:hAnsi="Trebuchet MS"/>
          <w:b/>
          <w:bCs/>
        </w:rPr>
        <w:t>6</w:t>
      </w:r>
      <w:r w:rsidRPr="00092C8E">
        <w:rPr>
          <w:rFonts w:ascii="Trebuchet MS" w:hAnsi="Trebuchet MS"/>
          <w:b/>
          <w:bCs/>
        </w:rPr>
        <w:t xml:space="preserve"> a la </w:t>
      </w:r>
      <w:r w:rsidR="00241176" w:rsidRPr="00092C8E">
        <w:rPr>
          <w:rFonts w:ascii="Trebuchet MS" w:hAnsi="Trebuchet MS"/>
          <w:b/>
          <w:bCs/>
        </w:rPr>
        <w:t>2</w:t>
      </w:r>
      <w:r w:rsidRPr="00092C8E">
        <w:rPr>
          <w:rFonts w:ascii="Trebuchet MS" w:hAnsi="Trebuchet MS"/>
          <w:b/>
          <w:bCs/>
        </w:rPr>
        <w:t>:00 p.m</w:t>
      </w:r>
      <w:r w:rsidRPr="00AE19ED">
        <w:rPr>
          <w:rFonts w:ascii="Trebuchet MS" w:hAnsi="Trebuchet MS"/>
          <w:b/>
          <w:bCs/>
        </w:rPr>
        <w:t>., hora de Colombia</w:t>
      </w:r>
      <w:r w:rsidRPr="00AE19ED">
        <w:rPr>
          <w:rFonts w:ascii="Trebuchet MS" w:hAnsi="Trebuchet MS"/>
        </w:rPr>
        <w:t>.</w:t>
      </w:r>
      <w:r w:rsidRPr="05449B7B">
        <w:rPr>
          <w:rFonts w:ascii="Trebuchet MS" w:hAnsi="Trebuchet MS"/>
        </w:rPr>
        <w:t xml:space="preserve"> </w:t>
      </w:r>
    </w:p>
    <w:p w14:paraId="2F3C8A59" w14:textId="77777777" w:rsidR="007710B9" w:rsidRPr="00473FDB" w:rsidRDefault="007710B9" w:rsidP="007710B9">
      <w:pPr>
        <w:spacing w:after="0" w:line="240" w:lineRule="auto"/>
        <w:jc w:val="both"/>
        <w:rPr>
          <w:rFonts w:ascii="Trebuchet MS" w:hAnsi="Trebuchet MS"/>
        </w:rPr>
      </w:pPr>
    </w:p>
    <w:p w14:paraId="709C1AF5" w14:textId="178E82D2" w:rsidR="007A4C83" w:rsidRPr="00473FDB" w:rsidRDefault="007A4C83" w:rsidP="007710B9">
      <w:pPr>
        <w:pStyle w:val="Prrafodelista"/>
        <w:numPr>
          <w:ilvl w:val="0"/>
          <w:numId w:val="1"/>
        </w:numPr>
        <w:spacing w:after="0" w:line="240" w:lineRule="auto"/>
        <w:jc w:val="center"/>
        <w:rPr>
          <w:rFonts w:ascii="Trebuchet MS" w:hAnsi="Trebuchet MS"/>
        </w:rPr>
      </w:pPr>
      <w:r w:rsidRPr="00473FDB">
        <w:rPr>
          <w:rFonts w:ascii="Trebuchet MS" w:hAnsi="Trebuchet MS"/>
          <w:b/>
          <w:bCs/>
        </w:rPr>
        <w:t>Acceso a la sala virtual</w:t>
      </w:r>
    </w:p>
    <w:p w14:paraId="15C22C6B" w14:textId="77777777" w:rsidR="007710B9" w:rsidRPr="00473FDB" w:rsidRDefault="007710B9" w:rsidP="007710B9">
      <w:pPr>
        <w:pStyle w:val="Prrafodelista"/>
        <w:spacing w:after="0" w:line="240" w:lineRule="auto"/>
        <w:rPr>
          <w:rFonts w:ascii="Trebuchet MS" w:hAnsi="Trebuchet MS"/>
        </w:rPr>
      </w:pPr>
    </w:p>
    <w:p w14:paraId="2FC324C9" w14:textId="5FA9F1A8" w:rsidR="007A4C83" w:rsidRPr="00473FDB" w:rsidRDefault="007A4C83" w:rsidP="007710B9">
      <w:pPr>
        <w:spacing w:after="0" w:line="240" w:lineRule="auto"/>
        <w:jc w:val="both"/>
        <w:rPr>
          <w:rFonts w:ascii="Trebuchet MS" w:hAnsi="Trebuchet MS"/>
        </w:rPr>
      </w:pPr>
      <w:r w:rsidRPr="00473FDB">
        <w:rPr>
          <w:rFonts w:ascii="Trebuchet MS" w:hAnsi="Trebuchet MS"/>
        </w:rPr>
        <w:t xml:space="preserve">El día de la Asamblea, los asistentes deberán ingresar a la sala virtual través del link </w:t>
      </w:r>
      <w:hyperlink r:id="rId16" w:history="1">
        <w:r w:rsidR="00AE19ED" w:rsidRPr="00F235D2">
          <w:rPr>
            <w:rStyle w:val="Hipervnculo"/>
            <w:rFonts w:ascii="Trebuchet MS" w:hAnsi="Trebuchet MS"/>
          </w:rPr>
          <w:t>https://asambleabonoscementosargos2026.azurewebsites.net/</w:t>
        </w:r>
      </w:hyperlink>
      <w:r w:rsidR="00AE19ED">
        <w:rPr>
          <w:rFonts w:ascii="Trebuchet MS" w:hAnsi="Trebuchet MS"/>
        </w:rPr>
        <w:t>,</w:t>
      </w:r>
      <w:r w:rsidRPr="00473FDB">
        <w:rPr>
          <w:rFonts w:ascii="Trebuchet MS" w:hAnsi="Trebuchet MS"/>
        </w:rPr>
        <w:t xml:space="preserve"> ya sea por medio de computador o dispositivo móvil, mediante la cual los tenedores podrán seguir la Asamblea, intervenir y ejercer su derecho de voto. </w:t>
      </w:r>
    </w:p>
    <w:p w14:paraId="6C66556B" w14:textId="77777777" w:rsidR="007710B9" w:rsidRPr="00473FDB" w:rsidRDefault="007710B9" w:rsidP="007710B9">
      <w:pPr>
        <w:spacing w:after="0" w:line="240" w:lineRule="auto"/>
        <w:jc w:val="both"/>
        <w:rPr>
          <w:rFonts w:ascii="Trebuchet MS" w:hAnsi="Trebuchet MS"/>
        </w:rPr>
      </w:pPr>
    </w:p>
    <w:p w14:paraId="6C670F8E" w14:textId="77777777" w:rsidR="007A4C83" w:rsidRPr="00473FDB" w:rsidRDefault="007A4C83" w:rsidP="007710B9">
      <w:pPr>
        <w:spacing w:after="0" w:line="240" w:lineRule="auto"/>
        <w:jc w:val="both"/>
        <w:rPr>
          <w:rFonts w:ascii="Trebuchet MS" w:hAnsi="Trebuchet MS"/>
        </w:rPr>
      </w:pPr>
      <w:r w:rsidRPr="00473FDB">
        <w:rPr>
          <w:rFonts w:ascii="Trebuchet MS" w:hAnsi="Trebuchet MS"/>
        </w:rPr>
        <w:t xml:space="preserve">Para ingresar a la sala virtual deberá seguir las instrucciones enunciadas en el Anexo. </w:t>
      </w:r>
    </w:p>
    <w:p w14:paraId="5445DD87" w14:textId="77777777" w:rsidR="007710B9" w:rsidRPr="00473FDB" w:rsidRDefault="007710B9" w:rsidP="007710B9">
      <w:pPr>
        <w:spacing w:after="0" w:line="240" w:lineRule="auto"/>
        <w:jc w:val="both"/>
        <w:rPr>
          <w:rFonts w:ascii="Trebuchet MS" w:hAnsi="Trebuchet MS"/>
        </w:rPr>
      </w:pPr>
    </w:p>
    <w:p w14:paraId="48CCA0F0" w14:textId="247E21A5" w:rsidR="007A4C83" w:rsidRDefault="007A4C83" w:rsidP="007710B9">
      <w:pPr>
        <w:spacing w:after="0" w:line="240" w:lineRule="auto"/>
        <w:jc w:val="both"/>
        <w:rPr>
          <w:rFonts w:ascii="Trebuchet MS" w:hAnsi="Trebuchet MS"/>
        </w:rPr>
      </w:pPr>
      <w:r w:rsidRPr="00473FDB">
        <w:rPr>
          <w:rFonts w:ascii="Trebuchet MS" w:hAnsi="Trebuchet MS"/>
        </w:rPr>
        <w:t xml:space="preserve">Una vez se ingrese a la sala virtual, el tenedor, o su representante legal o apoderado, podrá encontrar 4 secciones en su pantalla: 1. la transmisión en vivo de la Asamblea, 2. el panel de votación, 3. un botón de acceso al chat exclusivo de ayuda técnica, 4. un botón de acceso al chat exclusivo de WhatsApp a través del cual los tenedores podrán, en tiempo real, hacer intervenciones, preguntas y comentarios sobre los asuntos de la Asamblea, chat que estará habilitado únicamente durante el mismo día de la Asamblea. </w:t>
      </w:r>
    </w:p>
    <w:p w14:paraId="6C538501" w14:textId="77777777" w:rsidR="00DD1641" w:rsidRPr="00473FDB" w:rsidRDefault="00DD1641" w:rsidP="007710B9">
      <w:pPr>
        <w:spacing w:after="0" w:line="240" w:lineRule="auto"/>
        <w:jc w:val="both"/>
        <w:rPr>
          <w:rFonts w:ascii="Trebuchet MS" w:hAnsi="Trebuchet MS"/>
        </w:rPr>
      </w:pPr>
    </w:p>
    <w:p w14:paraId="6D46F5D2" w14:textId="7029521F" w:rsidR="007A4C83" w:rsidRPr="00473FDB" w:rsidRDefault="007A4C83" w:rsidP="007710B9">
      <w:pPr>
        <w:pStyle w:val="Prrafodelista"/>
        <w:numPr>
          <w:ilvl w:val="0"/>
          <w:numId w:val="1"/>
        </w:numPr>
        <w:spacing w:after="0" w:line="240" w:lineRule="auto"/>
        <w:jc w:val="center"/>
        <w:rPr>
          <w:rFonts w:ascii="Trebuchet MS" w:hAnsi="Trebuchet MS"/>
        </w:rPr>
      </w:pPr>
      <w:r w:rsidRPr="00473FDB">
        <w:rPr>
          <w:rFonts w:ascii="Trebuchet MS" w:hAnsi="Trebuchet MS"/>
          <w:b/>
          <w:bCs/>
        </w:rPr>
        <w:t xml:space="preserve">Votación </w:t>
      </w:r>
    </w:p>
    <w:p w14:paraId="547F5584" w14:textId="77777777" w:rsidR="007710B9" w:rsidRPr="00473FDB" w:rsidRDefault="007710B9" w:rsidP="007710B9">
      <w:pPr>
        <w:pStyle w:val="Prrafodelista"/>
        <w:spacing w:after="0" w:line="240" w:lineRule="auto"/>
        <w:rPr>
          <w:rFonts w:ascii="Trebuchet MS" w:hAnsi="Trebuchet MS"/>
        </w:rPr>
      </w:pPr>
    </w:p>
    <w:p w14:paraId="565162F0" w14:textId="77777777" w:rsidR="007A4C83" w:rsidRPr="00473FDB" w:rsidRDefault="007A4C83" w:rsidP="007710B9">
      <w:pPr>
        <w:spacing w:after="0" w:line="240" w:lineRule="auto"/>
        <w:jc w:val="both"/>
        <w:rPr>
          <w:rFonts w:ascii="Trebuchet MS" w:hAnsi="Trebuchet MS"/>
        </w:rPr>
      </w:pPr>
      <w:r w:rsidRPr="00473FDB">
        <w:rPr>
          <w:rFonts w:ascii="Trebuchet MS" w:hAnsi="Trebuchet MS"/>
        </w:rPr>
        <w:t xml:space="preserve">Para el proceso de votación se deberán seguir las instrucciones enunciadas en el Anexo. </w:t>
      </w:r>
    </w:p>
    <w:p w14:paraId="13500FCA" w14:textId="77777777" w:rsidR="007710B9" w:rsidRPr="00473FDB" w:rsidRDefault="007710B9" w:rsidP="007710B9">
      <w:pPr>
        <w:spacing w:after="0" w:line="240" w:lineRule="auto"/>
        <w:jc w:val="both"/>
        <w:rPr>
          <w:rFonts w:ascii="Trebuchet MS" w:hAnsi="Trebuchet MS"/>
        </w:rPr>
      </w:pPr>
    </w:p>
    <w:p w14:paraId="1251E64D" w14:textId="05FC1F19" w:rsidR="00AB2634" w:rsidRPr="00473FDB" w:rsidRDefault="007A4C83" w:rsidP="007710B9">
      <w:pPr>
        <w:spacing w:after="0" w:line="240" w:lineRule="auto"/>
        <w:jc w:val="both"/>
        <w:rPr>
          <w:rFonts w:ascii="Trebuchet MS" w:hAnsi="Trebuchet MS"/>
        </w:rPr>
      </w:pPr>
      <w:r w:rsidRPr="00473FDB">
        <w:rPr>
          <w:rFonts w:ascii="Trebuchet MS" w:hAnsi="Trebuchet MS"/>
          <w:b/>
          <w:bCs/>
        </w:rPr>
        <w:t>NOTA: la Compañía podrá actualizar el presente instructivo en caso de que lo considere necesario a efectos de proporcionar mayor claridad a los señores tenedores</w:t>
      </w:r>
      <w:r w:rsidR="007710B9" w:rsidRPr="00473FDB">
        <w:rPr>
          <w:rFonts w:ascii="Trebuchet MS" w:hAnsi="Trebuchet MS"/>
          <w:b/>
          <w:bCs/>
        </w:rPr>
        <w:t>.</w:t>
      </w:r>
    </w:p>
    <w:sectPr w:rsidR="00AB2634" w:rsidRPr="00473FDB" w:rsidSect="00092C8E">
      <w:headerReference w:type="default" r:id="rId17"/>
      <w:pgSz w:w="12240" w:h="15840"/>
      <w:pgMar w:top="3260"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A4527" w14:textId="77777777" w:rsidR="0068532A" w:rsidRDefault="0068532A" w:rsidP="00F24536">
      <w:pPr>
        <w:spacing w:after="0" w:line="240" w:lineRule="auto"/>
      </w:pPr>
      <w:r>
        <w:separator/>
      </w:r>
    </w:p>
  </w:endnote>
  <w:endnote w:type="continuationSeparator" w:id="0">
    <w:p w14:paraId="7F6BA9A4" w14:textId="77777777" w:rsidR="0068532A" w:rsidRDefault="0068532A" w:rsidP="00F24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altName w:val="Trebuchet MS"/>
    <w:panose1 w:val="020B0603020202020204"/>
    <w:charset w:val="00"/>
    <w:family w:val="swiss"/>
    <w:pitch w:val="variable"/>
    <w:sig w:usb0="000006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B7351" w14:textId="77777777" w:rsidR="0068532A" w:rsidRDefault="0068532A" w:rsidP="00F24536">
      <w:pPr>
        <w:spacing w:after="0" w:line="240" w:lineRule="auto"/>
      </w:pPr>
      <w:r>
        <w:separator/>
      </w:r>
    </w:p>
  </w:footnote>
  <w:footnote w:type="continuationSeparator" w:id="0">
    <w:p w14:paraId="55F36817" w14:textId="77777777" w:rsidR="0068532A" w:rsidRDefault="0068532A" w:rsidP="00F24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C8BC3" w14:textId="25A6091A" w:rsidR="00F24536" w:rsidRDefault="00092C8E">
    <w:pPr>
      <w:pStyle w:val="Encabezado"/>
    </w:pPr>
    <w:r>
      <w:rPr>
        <w:noProof/>
      </w:rPr>
      <w:pict w14:anchorId="7E382C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91586" o:spid="_x0000_s1025" type="#_x0000_t75" style="position:absolute;margin-left:-81.85pt;margin-top:-172.2pt;width:594pt;height:768.9pt;z-index:-251658752;mso-wrap-edited:f;mso-position-horizontal-relative:margin;mso-position-vertical-relative:margin" o:allowincell="f">
          <v:imagedata r:id="rId1" o:title="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D345B4"/>
    <w:multiLevelType w:val="hybridMultilevel"/>
    <w:tmpl w:val="487C1698"/>
    <w:lvl w:ilvl="0" w:tplc="464C34A0">
      <w:start w:val="1"/>
      <w:numFmt w:val="upperRoman"/>
      <w:lvlText w:val="%1."/>
      <w:lvlJc w:val="left"/>
      <w:rPr>
        <w:rFonts w:asciiTheme="minorHAnsi" w:eastAsiaTheme="minorHAnsi" w:hAnsiTheme="minorHAnsi" w:cstheme="minorBidi"/>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BD02E74"/>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740279"/>
    <w:multiLevelType w:val="hybridMultilevel"/>
    <w:tmpl w:val="A5E60A0A"/>
    <w:lvl w:ilvl="0" w:tplc="54EC4AD8">
      <w:start w:val="24"/>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15:restartNumberingAfterBreak="0">
    <w:nsid w:val="0EE93131"/>
    <w:multiLevelType w:val="hybridMultilevel"/>
    <w:tmpl w:val="D5F262D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15:restartNumberingAfterBreak="0">
    <w:nsid w:val="319F6ABC"/>
    <w:multiLevelType w:val="hybridMultilevel"/>
    <w:tmpl w:val="933A8F32"/>
    <w:lvl w:ilvl="0" w:tplc="F210DD0C">
      <w:start w:val="1"/>
      <w:numFmt w:val="lowerLetter"/>
      <w:lvlText w:val="%1."/>
      <w:lvlJc w:val="left"/>
      <w:pPr>
        <w:ind w:left="360" w:hanging="360"/>
      </w:pPr>
      <w:rPr>
        <w:rFonts w:hint="default"/>
        <w:b/>
      </w:r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5" w15:restartNumberingAfterBreak="0">
    <w:nsid w:val="481A4351"/>
    <w:multiLevelType w:val="hybridMultilevel"/>
    <w:tmpl w:val="C69836FC"/>
    <w:lvl w:ilvl="0" w:tplc="695EA934">
      <w:start w:val="1"/>
      <w:numFmt w:val="lowerLetter"/>
      <w:lvlText w:val="%1."/>
      <w:lvlJc w:val="left"/>
      <w:pPr>
        <w:ind w:left="360" w:hanging="360"/>
      </w:pPr>
      <w:rPr>
        <w:rFonts w:hint="default"/>
        <w:b/>
      </w:r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6" w15:restartNumberingAfterBreak="0">
    <w:nsid w:val="4FC1546C"/>
    <w:multiLevelType w:val="hybridMultilevel"/>
    <w:tmpl w:val="3FB6AE22"/>
    <w:lvl w:ilvl="0" w:tplc="D1AEBEDA">
      <w:start w:val="1"/>
      <w:numFmt w:val="lowerLetter"/>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15:restartNumberingAfterBreak="0">
    <w:nsid w:val="57E93CD6"/>
    <w:multiLevelType w:val="hybridMultilevel"/>
    <w:tmpl w:val="FB8A688C"/>
    <w:lvl w:ilvl="0" w:tplc="A3DA89D4">
      <w:start w:val="1"/>
      <w:numFmt w:val="upperLetter"/>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15:restartNumberingAfterBreak="0">
    <w:nsid w:val="62912AC0"/>
    <w:multiLevelType w:val="hybridMultilevel"/>
    <w:tmpl w:val="0CE4F9F0"/>
    <w:lvl w:ilvl="0" w:tplc="21ECA37A">
      <w:start w:val="24"/>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15:restartNumberingAfterBreak="0">
    <w:nsid w:val="70AA7686"/>
    <w:multiLevelType w:val="hybridMultilevel"/>
    <w:tmpl w:val="38208F7C"/>
    <w:lvl w:ilvl="0" w:tplc="AAFE78C2">
      <w:start w:val="1"/>
      <w:numFmt w:val="upperLetter"/>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16cid:durableId="124468306">
    <w:abstractNumId w:val="0"/>
  </w:num>
  <w:num w:numId="2" w16cid:durableId="1671833741">
    <w:abstractNumId w:val="1"/>
  </w:num>
  <w:num w:numId="3" w16cid:durableId="1513644375">
    <w:abstractNumId w:val="8"/>
  </w:num>
  <w:num w:numId="4" w16cid:durableId="787622306">
    <w:abstractNumId w:val="9"/>
  </w:num>
  <w:num w:numId="5" w16cid:durableId="1586186984">
    <w:abstractNumId w:val="4"/>
  </w:num>
  <w:num w:numId="6" w16cid:durableId="890312315">
    <w:abstractNumId w:val="2"/>
  </w:num>
  <w:num w:numId="7" w16cid:durableId="231425810">
    <w:abstractNumId w:val="7"/>
  </w:num>
  <w:num w:numId="8" w16cid:durableId="539172054">
    <w:abstractNumId w:val="6"/>
  </w:num>
  <w:num w:numId="9" w16cid:durableId="511140457">
    <w:abstractNumId w:val="3"/>
  </w:num>
  <w:num w:numId="10" w16cid:durableId="20282899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C83"/>
    <w:rsid w:val="00043003"/>
    <w:rsid w:val="000779F7"/>
    <w:rsid w:val="00092C8E"/>
    <w:rsid w:val="000E6E2A"/>
    <w:rsid w:val="00241176"/>
    <w:rsid w:val="002D26E9"/>
    <w:rsid w:val="00426B37"/>
    <w:rsid w:val="004469B0"/>
    <w:rsid w:val="004628DE"/>
    <w:rsid w:val="00473FDB"/>
    <w:rsid w:val="0049303C"/>
    <w:rsid w:val="0053288C"/>
    <w:rsid w:val="00576F3C"/>
    <w:rsid w:val="005D76DF"/>
    <w:rsid w:val="00653DA9"/>
    <w:rsid w:val="0068532A"/>
    <w:rsid w:val="007710B9"/>
    <w:rsid w:val="007A4C83"/>
    <w:rsid w:val="007C16D9"/>
    <w:rsid w:val="007C58A5"/>
    <w:rsid w:val="0085795F"/>
    <w:rsid w:val="00911679"/>
    <w:rsid w:val="00924F0A"/>
    <w:rsid w:val="00943BA3"/>
    <w:rsid w:val="0099072C"/>
    <w:rsid w:val="009E24A9"/>
    <w:rsid w:val="00AB2634"/>
    <w:rsid w:val="00AE19ED"/>
    <w:rsid w:val="00C31F7B"/>
    <w:rsid w:val="00D53C31"/>
    <w:rsid w:val="00DD1641"/>
    <w:rsid w:val="00E00476"/>
    <w:rsid w:val="00E02A70"/>
    <w:rsid w:val="00F24536"/>
    <w:rsid w:val="00F45A53"/>
    <w:rsid w:val="00FA19EB"/>
    <w:rsid w:val="05449B7B"/>
    <w:rsid w:val="05A5ACC4"/>
    <w:rsid w:val="1978E7A6"/>
    <w:rsid w:val="1C0F37CD"/>
    <w:rsid w:val="26B688E5"/>
    <w:rsid w:val="41722182"/>
    <w:rsid w:val="4D9EB252"/>
    <w:rsid w:val="64DAAEF1"/>
    <w:rsid w:val="68F58650"/>
    <w:rsid w:val="75030E6D"/>
    <w:rsid w:val="7C181CBD"/>
  </w:rsids>
  <m:mathPr>
    <m:mathFont m:val="Cambria Math"/>
    <m:brkBin m:val="before"/>
    <m:brkBinSub m:val="--"/>
    <m:smallFrac m:val="0"/>
    <m:dispDef/>
    <m:lMargin m:val="0"/>
    <m:rMargin m:val="0"/>
    <m:defJc m:val="centerGroup"/>
    <m:wrapIndent m:val="1440"/>
    <m:intLim m:val="subSup"/>
    <m:naryLim m:val="undOvr"/>
  </m:mathPr>
  <w:themeFontLang w:val="es-P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A9D1C"/>
  <w15:chartTrackingRefBased/>
  <w15:docId w15:val="{5E2313AD-467C-4E68-B134-C5C054F7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A4C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A4C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A4C8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A4C8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A4C8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A4C8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A4C8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A4C8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A4C8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4C8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A4C8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A4C8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A4C8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A4C8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A4C8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A4C8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A4C8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A4C83"/>
    <w:rPr>
      <w:rFonts w:eastAsiaTheme="majorEastAsia" w:cstheme="majorBidi"/>
      <w:color w:val="272727" w:themeColor="text1" w:themeTint="D8"/>
    </w:rPr>
  </w:style>
  <w:style w:type="paragraph" w:styleId="Ttulo">
    <w:name w:val="Title"/>
    <w:basedOn w:val="Normal"/>
    <w:next w:val="Normal"/>
    <w:link w:val="TtuloCar"/>
    <w:uiPriority w:val="10"/>
    <w:qFormat/>
    <w:rsid w:val="007A4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A4C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A4C8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A4C8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A4C83"/>
    <w:pPr>
      <w:spacing w:before="160"/>
      <w:jc w:val="center"/>
    </w:pPr>
    <w:rPr>
      <w:i/>
      <w:iCs/>
      <w:color w:val="404040" w:themeColor="text1" w:themeTint="BF"/>
    </w:rPr>
  </w:style>
  <w:style w:type="character" w:customStyle="1" w:styleId="CitaCar">
    <w:name w:val="Cita Car"/>
    <w:basedOn w:val="Fuentedeprrafopredeter"/>
    <w:link w:val="Cita"/>
    <w:uiPriority w:val="29"/>
    <w:rsid w:val="007A4C83"/>
    <w:rPr>
      <w:i/>
      <w:iCs/>
      <w:color w:val="404040" w:themeColor="text1" w:themeTint="BF"/>
    </w:rPr>
  </w:style>
  <w:style w:type="paragraph" w:styleId="Prrafodelista">
    <w:name w:val="List Paragraph"/>
    <w:basedOn w:val="Normal"/>
    <w:uiPriority w:val="34"/>
    <w:qFormat/>
    <w:rsid w:val="007A4C83"/>
    <w:pPr>
      <w:ind w:left="720"/>
      <w:contextualSpacing/>
    </w:pPr>
  </w:style>
  <w:style w:type="character" w:styleId="nfasisintenso">
    <w:name w:val="Intense Emphasis"/>
    <w:basedOn w:val="Fuentedeprrafopredeter"/>
    <w:uiPriority w:val="21"/>
    <w:qFormat/>
    <w:rsid w:val="007A4C83"/>
    <w:rPr>
      <w:i/>
      <w:iCs/>
      <w:color w:val="0F4761" w:themeColor="accent1" w:themeShade="BF"/>
    </w:rPr>
  </w:style>
  <w:style w:type="paragraph" w:styleId="Citadestacada">
    <w:name w:val="Intense Quote"/>
    <w:basedOn w:val="Normal"/>
    <w:next w:val="Normal"/>
    <w:link w:val="CitadestacadaCar"/>
    <w:uiPriority w:val="30"/>
    <w:qFormat/>
    <w:rsid w:val="007A4C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A4C83"/>
    <w:rPr>
      <w:i/>
      <w:iCs/>
      <w:color w:val="0F4761" w:themeColor="accent1" w:themeShade="BF"/>
    </w:rPr>
  </w:style>
  <w:style w:type="character" w:styleId="Referenciaintensa">
    <w:name w:val="Intense Reference"/>
    <w:basedOn w:val="Fuentedeprrafopredeter"/>
    <w:uiPriority w:val="32"/>
    <w:qFormat/>
    <w:rsid w:val="007A4C83"/>
    <w:rPr>
      <w:b/>
      <w:bCs/>
      <w:smallCaps/>
      <w:color w:val="0F4761" w:themeColor="accent1" w:themeShade="BF"/>
      <w:spacing w:val="5"/>
    </w:rPr>
  </w:style>
  <w:style w:type="character" w:styleId="Hipervnculo">
    <w:name w:val="Hyperlink"/>
    <w:basedOn w:val="Fuentedeprrafopredeter"/>
    <w:uiPriority w:val="99"/>
    <w:unhideWhenUsed/>
    <w:rsid w:val="0053288C"/>
    <w:rPr>
      <w:color w:val="467886" w:themeColor="hyperlink"/>
      <w:u w:val="single"/>
    </w:rPr>
  </w:style>
  <w:style w:type="character" w:styleId="Mencinsinresolver">
    <w:name w:val="Unresolved Mention"/>
    <w:basedOn w:val="Fuentedeprrafopredeter"/>
    <w:uiPriority w:val="99"/>
    <w:semiHidden/>
    <w:unhideWhenUsed/>
    <w:rsid w:val="0053288C"/>
    <w:rPr>
      <w:color w:val="605E5C"/>
      <w:shd w:val="clear" w:color="auto" w:fill="E1DFDD"/>
    </w:rPr>
  </w:style>
  <w:style w:type="character" w:styleId="Hipervnculovisitado">
    <w:name w:val="FollowedHyperlink"/>
    <w:basedOn w:val="Fuentedeprrafopredeter"/>
    <w:uiPriority w:val="99"/>
    <w:semiHidden/>
    <w:unhideWhenUsed/>
    <w:rsid w:val="0053288C"/>
    <w:rPr>
      <w:color w:val="96607D" w:themeColor="followedHyperlink"/>
      <w:u w:val="single"/>
    </w:rPr>
  </w:style>
  <w:style w:type="paragraph" w:styleId="Encabezado">
    <w:name w:val="header"/>
    <w:basedOn w:val="Normal"/>
    <w:link w:val="EncabezadoCar"/>
    <w:uiPriority w:val="99"/>
    <w:unhideWhenUsed/>
    <w:rsid w:val="00F245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4536"/>
  </w:style>
  <w:style w:type="paragraph" w:styleId="Piedepgina">
    <w:name w:val="footer"/>
    <w:basedOn w:val="Normal"/>
    <w:link w:val="PiedepginaCar"/>
    <w:uiPriority w:val="99"/>
    <w:unhideWhenUsed/>
    <w:rsid w:val="00F245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4536"/>
  </w:style>
  <w:style w:type="character" w:styleId="Refdecomentario">
    <w:name w:val="annotation reference"/>
    <w:basedOn w:val="Fuentedeprrafopredeter"/>
    <w:uiPriority w:val="99"/>
    <w:semiHidden/>
    <w:unhideWhenUsed/>
    <w:rsid w:val="00943BA3"/>
    <w:rPr>
      <w:sz w:val="16"/>
      <w:szCs w:val="16"/>
    </w:rPr>
  </w:style>
  <w:style w:type="paragraph" w:styleId="Textocomentario">
    <w:name w:val="annotation text"/>
    <w:basedOn w:val="Normal"/>
    <w:link w:val="TextocomentarioCar"/>
    <w:uiPriority w:val="99"/>
    <w:unhideWhenUsed/>
    <w:rsid w:val="00943BA3"/>
    <w:pPr>
      <w:spacing w:line="240" w:lineRule="auto"/>
    </w:pPr>
    <w:rPr>
      <w:sz w:val="20"/>
      <w:szCs w:val="20"/>
    </w:rPr>
  </w:style>
  <w:style w:type="character" w:customStyle="1" w:styleId="TextocomentarioCar">
    <w:name w:val="Texto comentario Car"/>
    <w:basedOn w:val="Fuentedeprrafopredeter"/>
    <w:link w:val="Textocomentario"/>
    <w:uiPriority w:val="99"/>
    <w:rsid w:val="00943BA3"/>
    <w:rPr>
      <w:sz w:val="20"/>
      <w:szCs w:val="20"/>
    </w:rPr>
  </w:style>
  <w:style w:type="paragraph" w:styleId="Asuntodelcomentario">
    <w:name w:val="annotation subject"/>
    <w:basedOn w:val="Textocomentario"/>
    <w:next w:val="Textocomentario"/>
    <w:link w:val="AsuntodelcomentarioCar"/>
    <w:uiPriority w:val="99"/>
    <w:semiHidden/>
    <w:unhideWhenUsed/>
    <w:rsid w:val="00943BA3"/>
    <w:rPr>
      <w:b/>
      <w:bCs/>
    </w:rPr>
  </w:style>
  <w:style w:type="character" w:customStyle="1" w:styleId="AsuntodelcomentarioCar">
    <w:name w:val="Asunto del comentario Car"/>
    <w:basedOn w:val="TextocomentarioCar"/>
    <w:link w:val="Asuntodelcomentario"/>
    <w:uiPriority w:val="99"/>
    <w:semiHidden/>
    <w:rsid w:val="00943BA3"/>
    <w:rPr>
      <w:b/>
      <w:bCs/>
      <w:sz w:val="20"/>
      <w:szCs w:val="20"/>
    </w:rPr>
  </w:style>
  <w:style w:type="paragraph" w:styleId="Revisin">
    <w:name w:val="Revision"/>
    <w:hidden/>
    <w:uiPriority w:val="99"/>
    <w:semiHidden/>
    <w:rsid w:val="00653D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rgos.co/ir/gobierno-corporativo/asamblea_tenedores_de_bono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c.co@nuamx.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sambleabonoscementosargos2026.azurewebsites.ne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rgos.co/ir/gobierno-corporativo/asamblea_tenedores_de_bonos/" TargetMode="External"/><Relationship Id="rId5" Type="http://schemas.openxmlformats.org/officeDocument/2006/relationships/styles" Target="styles.xml"/><Relationship Id="rId15" Type="http://schemas.openxmlformats.org/officeDocument/2006/relationships/hyperlink" Target="mailto:atbcementos@argos.com.co" TargetMode="External"/><Relationship Id="rId10" Type="http://schemas.openxmlformats.org/officeDocument/2006/relationships/hyperlink" Target="https://asambleabonoscementosargos2026.azurewebsites.ne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tbcementos@argos.com.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6298C87DB17224BB1A3FB9B47058D7D" ma:contentTypeVersion="3" ma:contentTypeDescription="Crear nuevo documento." ma:contentTypeScope="" ma:versionID="57b70f8ce1be50323b73025165327137">
  <xsd:schema xmlns:xsd="http://www.w3.org/2001/XMLSchema" xmlns:xs="http://www.w3.org/2001/XMLSchema" xmlns:p="http://schemas.microsoft.com/office/2006/metadata/properties" xmlns:ns2="774dbb02-2b1a-462a-9028-7708c5fa139d" targetNamespace="http://schemas.microsoft.com/office/2006/metadata/properties" ma:root="true" ma:fieldsID="b091a2c161733686bef4dec589973b1d" ns2:_="">
    <xsd:import namespace="774dbb02-2b1a-462a-9028-7708c5fa139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dbb02-2b1a-462a-9028-7708c5fa1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42161D-F832-4FA3-85A0-C73D89359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dbb02-2b1a-462a-9028-7708c5fa13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1D9175-6442-4681-95B3-C4FD27DCAAD1}">
  <ds:schemaRefs>
    <ds:schemaRef ds:uri="http://schemas.microsoft.com/sharepoint/v3/contenttype/forms"/>
  </ds:schemaRefs>
</ds:datastoreItem>
</file>

<file path=customXml/itemProps3.xml><?xml version="1.0" encoding="utf-8"?>
<ds:datastoreItem xmlns:ds="http://schemas.openxmlformats.org/officeDocument/2006/customXml" ds:itemID="{B6964332-53DA-40B2-87E2-790C77FD191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928502c-fb87-4df2-b484-8111cd6f910b}" enabled="1" method="Standard" siteId="{faa44fd9-dabe-4064-a6bb-59608ea9d0f3}"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1238</Words>
  <Characters>6502</Characters>
  <Application>Microsoft Office Word</Application>
  <DocSecurity>4</DocSecurity>
  <Lines>171</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7679</CharactersWithSpaces>
  <SharedDoc>false</SharedDoc>
  <HLinks>
    <vt:vector size="42" baseType="variant">
      <vt:variant>
        <vt:i4>720907</vt:i4>
      </vt:variant>
      <vt:variant>
        <vt:i4>18</vt:i4>
      </vt:variant>
      <vt:variant>
        <vt:i4>0</vt:i4>
      </vt:variant>
      <vt:variant>
        <vt:i4>5</vt:i4>
      </vt:variant>
      <vt:variant>
        <vt:lpwstr>https://argos.co/ir/</vt:lpwstr>
      </vt:variant>
      <vt:variant>
        <vt:lpwstr/>
      </vt:variant>
      <vt:variant>
        <vt:i4>8257539</vt:i4>
      </vt:variant>
      <vt:variant>
        <vt:i4>15</vt:i4>
      </vt:variant>
      <vt:variant>
        <vt:i4>0</vt:i4>
      </vt:variant>
      <vt:variant>
        <vt:i4>5</vt:i4>
      </vt:variant>
      <vt:variant>
        <vt:lpwstr>mailto:atbcementos@argos.com.co</vt:lpwstr>
      </vt:variant>
      <vt:variant>
        <vt:lpwstr/>
      </vt:variant>
      <vt:variant>
        <vt:i4>8257539</vt:i4>
      </vt:variant>
      <vt:variant>
        <vt:i4>12</vt:i4>
      </vt:variant>
      <vt:variant>
        <vt:i4>0</vt:i4>
      </vt:variant>
      <vt:variant>
        <vt:i4>5</vt:i4>
      </vt:variant>
      <vt:variant>
        <vt:lpwstr>mailto:atbcementos@argos.com.co</vt:lpwstr>
      </vt:variant>
      <vt:variant>
        <vt:lpwstr/>
      </vt:variant>
      <vt:variant>
        <vt:i4>1966143</vt:i4>
      </vt:variant>
      <vt:variant>
        <vt:i4>9</vt:i4>
      </vt:variant>
      <vt:variant>
        <vt:i4>0</vt:i4>
      </vt:variant>
      <vt:variant>
        <vt:i4>5</vt:i4>
      </vt:variant>
      <vt:variant>
        <vt:lpwstr>https://argos.co/ir/gobierno-corporativo/asamblea_tenedores_de_bonos/</vt:lpwstr>
      </vt:variant>
      <vt:variant>
        <vt:lpwstr/>
      </vt:variant>
      <vt:variant>
        <vt:i4>524414</vt:i4>
      </vt:variant>
      <vt:variant>
        <vt:i4>6</vt:i4>
      </vt:variant>
      <vt:variant>
        <vt:i4>0</vt:i4>
      </vt:variant>
      <vt:variant>
        <vt:i4>5</vt:i4>
      </vt:variant>
      <vt:variant>
        <vt:lpwstr>mailto:sac.co@nuamx.com</vt:lpwstr>
      </vt:variant>
      <vt:variant>
        <vt:lpwstr/>
      </vt:variant>
      <vt:variant>
        <vt:i4>1966143</vt:i4>
      </vt:variant>
      <vt:variant>
        <vt:i4>3</vt:i4>
      </vt:variant>
      <vt:variant>
        <vt:i4>0</vt:i4>
      </vt:variant>
      <vt:variant>
        <vt:i4>5</vt:i4>
      </vt:variant>
      <vt:variant>
        <vt:lpwstr>https://argos.co/ir/gobierno-corporativo/asamblea_tenedores_de_bonos/</vt:lpwstr>
      </vt:variant>
      <vt:variant>
        <vt:lpwstr/>
      </vt:variant>
      <vt:variant>
        <vt:i4>720907</vt:i4>
      </vt:variant>
      <vt:variant>
        <vt:i4>0</vt:i4>
      </vt:variant>
      <vt:variant>
        <vt:i4>0</vt:i4>
      </vt:variant>
      <vt:variant>
        <vt:i4>5</vt:i4>
      </vt:variant>
      <vt:variant>
        <vt:lpwstr>https://argos.co/ir/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Andrea Estrada Rugeles</dc:creator>
  <cp:keywords/>
  <dc:description/>
  <cp:lastModifiedBy>Melissa Chedraui</cp:lastModifiedBy>
  <cp:revision>2</cp:revision>
  <dcterms:created xsi:type="dcterms:W3CDTF">2026-03-30T23:45:00Z</dcterms:created>
  <dcterms:modified xsi:type="dcterms:W3CDTF">2026-03-30T23:45:00Z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0x010100F6298C87DB17224BB1A3FB9B47058D7D</vt:lpwstr>
  </property>
</Properties>
</file>